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C396" w14:textId="77777777" w:rsidR="00E916C6" w:rsidRDefault="00E916C6" w:rsidP="005F0155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397FE301" w14:textId="77777777" w:rsidR="00E916C6" w:rsidRDefault="00E916C6" w:rsidP="005F0155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47C58EF8" w14:textId="77777777" w:rsidR="00E916C6" w:rsidRDefault="00E916C6" w:rsidP="005F0155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0E86B2F4" w14:textId="643B2FBD" w:rsidR="00D954BD" w:rsidRPr="00F0182D" w:rsidRDefault="007B5EAC" w:rsidP="005F015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Образложење</w:t>
      </w:r>
      <w:r w:rsidR="00F50586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Услови</w:t>
      </w:r>
      <w:r w:rsidR="00F505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коришћења</w:t>
      </w:r>
    </w:p>
    <w:p w14:paraId="608BE220" w14:textId="77777777" w:rsidR="00280159" w:rsidRPr="008A125F" w:rsidRDefault="00280159" w:rsidP="005F015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44DE79EC" w14:textId="02DD24E7" w:rsidR="00682996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Овај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прописује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финансијске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D954B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Услови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D954BD">
        <w:rPr>
          <w:rFonts w:ascii="Times New Roman" w:hAnsi="Times New Roman"/>
        </w:rPr>
        <w:t xml:space="preserve">“) </w:t>
      </w:r>
      <w:r>
        <w:rPr>
          <w:rFonts w:ascii="Times New Roman" w:hAnsi="Times New Roman"/>
        </w:rPr>
        <w:t>који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примењују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Кориснике</w:t>
      </w:r>
      <w:r w:rsidR="00D954B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дефинисани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наставку</w:t>
      </w:r>
      <w:r w:rsidR="00D954B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Аеродромских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објеката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 w:rsidR="00D954B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дефинисано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95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наставку</w:t>
      </w:r>
      <w:r w:rsidR="00D954BD">
        <w:rPr>
          <w:rFonts w:ascii="Times New Roman" w:hAnsi="Times New Roman"/>
        </w:rPr>
        <w:t>).</w:t>
      </w:r>
    </w:p>
    <w:p w14:paraId="25F831D2" w14:textId="5F68324C" w:rsidR="00682996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Ови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ступају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снагу</w:t>
      </w:r>
      <w:r w:rsidR="00682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682996" w:rsidRPr="000B19F5">
        <w:rPr>
          <w:rFonts w:ascii="Times New Roman" w:hAnsi="Times New Roman"/>
        </w:rPr>
        <w:t xml:space="preserve"> </w:t>
      </w:r>
      <w:r w:rsidR="000B19F5" w:rsidRPr="000B19F5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марта</w:t>
      </w:r>
      <w:r w:rsidR="000B19F5" w:rsidRPr="000B19F5">
        <w:rPr>
          <w:rFonts w:ascii="Times New Roman" w:hAnsi="Times New Roman"/>
        </w:rPr>
        <w:t xml:space="preserve"> 2021. </w:t>
      </w:r>
      <w:r>
        <w:rPr>
          <w:rFonts w:ascii="Times New Roman" w:hAnsi="Times New Roman"/>
        </w:rPr>
        <w:t>године</w:t>
      </w:r>
      <w:r w:rsidR="000B19F5" w:rsidRPr="000B19F5">
        <w:rPr>
          <w:rFonts w:ascii="Times New Roman" w:hAnsi="Times New Roman"/>
        </w:rPr>
        <w:t>.</w:t>
      </w:r>
    </w:p>
    <w:p w14:paraId="3D9C0C06" w14:textId="6ADFD46A" w:rsidR="00CF200E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Примерак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ових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добити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упит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доступан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F200E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еб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сајту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D478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478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следећој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адреси</w:t>
      </w:r>
      <w:r w:rsidR="00CF200E">
        <w:rPr>
          <w:rFonts w:ascii="Times New Roman" w:hAnsi="Times New Roman"/>
        </w:rPr>
        <w:t xml:space="preserve"> </w:t>
      </w:r>
      <w:r w:rsidR="009F1EB5" w:rsidRPr="009F1EB5">
        <w:rPr>
          <w:rFonts w:ascii="Times New Roman" w:hAnsi="Times New Roman"/>
        </w:rPr>
        <w:t>http://www.beg.aero.</w:t>
      </w:r>
    </w:p>
    <w:p w14:paraId="7EDFE0A9" w14:textId="3ECC9C91" w:rsidR="00CF200E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Оператер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задржава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измени</w:t>
      </w:r>
      <w:r w:rsidR="00CF20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замени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откаже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уз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обавештење</w:t>
      </w:r>
      <w:r w:rsidR="00CF2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Корисницима</w:t>
      </w:r>
      <w:r w:rsidR="00CF200E">
        <w:rPr>
          <w:rFonts w:ascii="Times New Roman" w:hAnsi="Times New Roman"/>
        </w:rPr>
        <w:t>.</w:t>
      </w:r>
    </w:p>
    <w:p w14:paraId="2FB9789F" w14:textId="77777777" w:rsidR="00F50586" w:rsidRPr="00F0182D" w:rsidRDefault="000C2CB9" w:rsidP="005F0155">
      <w:pPr>
        <w:spacing w:before="120" w:after="120" w:line="240" w:lineRule="auto"/>
        <w:rPr>
          <w:rFonts w:ascii="Times New Roman" w:hAnsi="Times New Roman" w:cs="Times New Roman"/>
        </w:rPr>
      </w:pPr>
      <w:r>
        <w:br w:type="page"/>
      </w:r>
    </w:p>
    <w:p w14:paraId="4189160D" w14:textId="36F65609" w:rsidR="00BE57F5" w:rsidRPr="00B06881" w:rsidRDefault="00BE57F5" w:rsidP="00830418">
      <w:pPr>
        <w:pStyle w:val="TOCHeading"/>
        <w:rPr>
          <w:lang w:val="sr-Cyrl-ME"/>
        </w:rPr>
      </w:pPr>
    </w:p>
    <w:p w14:paraId="6ABFBD1A" w14:textId="5D88BA18" w:rsidR="00830418" w:rsidRPr="00830418" w:rsidRDefault="007B5EAC" w:rsidP="00B60713">
      <w:pPr>
        <w:pStyle w:val="Heading1"/>
        <w:spacing w:before="120" w:after="120" w:line="360" w:lineRule="auto"/>
        <w:rPr>
          <w:rFonts w:ascii="Times New Roman" w:hAnsi="Times New Roman"/>
        </w:rPr>
      </w:pPr>
      <w:r w:rsidRPr="00B06881">
        <w:rPr>
          <w:rFonts w:ascii="Times New Roman" w:hAnsi="Times New Roman"/>
          <w:lang w:val="sr-Cyrl-ME"/>
        </w:rPr>
        <w:t>Садржај</w:t>
      </w:r>
    </w:p>
    <w:p w14:paraId="58C685E1" w14:textId="325AFDBA" w:rsidR="00830418" w:rsidRPr="00830418" w:rsidRDefault="00830418" w:rsidP="00B60713">
      <w:pPr>
        <w:tabs>
          <w:tab w:val="left" w:pos="0"/>
          <w:tab w:val="left" w:pos="567"/>
          <w:tab w:val="right" w:pos="9072"/>
        </w:tabs>
        <w:spacing w:before="120" w:after="120" w:line="360" w:lineRule="auto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1.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Дефиниције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израза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и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тумачење</w:t>
      </w:r>
      <w:r w:rsidRPr="00830418">
        <w:rPr>
          <w:rFonts w:ascii="Times New Roman" w:hAnsi="Times New Roman" w:cs="Times New Roman"/>
        </w:rPr>
        <w:tab/>
        <w:t>3</w:t>
      </w:r>
    </w:p>
    <w:p w14:paraId="530AF71B" w14:textId="20CE7DDA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1.1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Дефиниције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израза</w:t>
      </w:r>
      <w:r w:rsidRPr="00830418">
        <w:rPr>
          <w:rFonts w:ascii="Times New Roman" w:hAnsi="Times New Roman" w:cs="Times New Roman"/>
        </w:rPr>
        <w:tab/>
        <w:t>3</w:t>
      </w:r>
    </w:p>
    <w:p w14:paraId="66B6B600" w14:textId="7B867F9C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1.2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Тумачање</w:t>
      </w:r>
      <w:r w:rsidRPr="00830418">
        <w:rPr>
          <w:rFonts w:ascii="Times New Roman" w:hAnsi="Times New Roman" w:cs="Times New Roman"/>
        </w:rPr>
        <w:tab/>
        <w:t>5</w:t>
      </w:r>
    </w:p>
    <w:p w14:paraId="0A710D1F" w14:textId="23951DFE" w:rsidR="00830418" w:rsidRPr="00830418" w:rsidRDefault="00830418" w:rsidP="00B60713">
      <w:pPr>
        <w:tabs>
          <w:tab w:val="left" w:pos="0"/>
          <w:tab w:val="left" w:pos="567"/>
          <w:tab w:val="right" w:pos="9072"/>
        </w:tabs>
        <w:spacing w:before="120" w:after="120" w:line="360" w:lineRule="auto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2.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Финансијска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питања</w:t>
      </w:r>
      <w:r w:rsidRPr="00830418">
        <w:rPr>
          <w:rFonts w:ascii="Times New Roman" w:hAnsi="Times New Roman" w:cs="Times New Roman"/>
        </w:rPr>
        <w:tab/>
        <w:t>6</w:t>
      </w:r>
    </w:p>
    <w:p w14:paraId="2E11200D" w14:textId="5783FBC4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2.1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Опште</w:t>
      </w:r>
      <w:r w:rsidRPr="00830418">
        <w:rPr>
          <w:rFonts w:ascii="Times New Roman" w:hAnsi="Times New Roman" w:cs="Times New Roman"/>
        </w:rPr>
        <w:tab/>
        <w:t>6</w:t>
      </w:r>
    </w:p>
    <w:p w14:paraId="620758A1" w14:textId="2F0AFE18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2.2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Накнаде</w:t>
      </w:r>
      <w:r w:rsidRPr="00830418">
        <w:rPr>
          <w:rFonts w:ascii="Times New Roman" w:hAnsi="Times New Roman" w:cs="Times New Roman"/>
        </w:rPr>
        <w:tab/>
        <w:t>6</w:t>
      </w:r>
    </w:p>
    <w:p w14:paraId="4EE00462" w14:textId="614D4C63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2.3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Сигурносни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Депозит</w:t>
      </w:r>
      <w:r w:rsidRPr="00830418">
        <w:rPr>
          <w:rFonts w:ascii="Times New Roman" w:hAnsi="Times New Roman" w:cs="Times New Roman"/>
        </w:rPr>
        <w:tab/>
        <w:t>7</w:t>
      </w:r>
    </w:p>
    <w:p w14:paraId="03151306" w14:textId="2BC9E8A6" w:rsidR="00830418" w:rsidRPr="00830418" w:rsidRDefault="00830418" w:rsidP="00B60713">
      <w:pPr>
        <w:tabs>
          <w:tab w:val="left" w:pos="851"/>
          <w:tab w:val="right" w:pos="9072"/>
        </w:tabs>
        <w:spacing w:before="120" w:after="120" w:line="360" w:lineRule="auto"/>
        <w:ind w:left="284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2.4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Неизвршавање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обавезе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плаћања</w:t>
      </w:r>
      <w:r w:rsidRPr="00830418">
        <w:rPr>
          <w:rFonts w:ascii="Times New Roman" w:hAnsi="Times New Roman" w:cs="Times New Roman"/>
        </w:rPr>
        <w:tab/>
        <w:t>8</w:t>
      </w:r>
    </w:p>
    <w:p w14:paraId="5A87847A" w14:textId="1FE5F5F7" w:rsidR="00830418" w:rsidRPr="00830418" w:rsidRDefault="00830418" w:rsidP="00B60713">
      <w:pPr>
        <w:tabs>
          <w:tab w:val="left" w:pos="0"/>
          <w:tab w:val="left" w:pos="567"/>
          <w:tab w:val="right" w:pos="9072"/>
        </w:tabs>
        <w:spacing w:before="120" w:after="120" w:line="360" w:lineRule="auto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3.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Поверљивост</w:t>
      </w:r>
      <w:r w:rsidRPr="00830418">
        <w:rPr>
          <w:rFonts w:ascii="Times New Roman" w:hAnsi="Times New Roman" w:cs="Times New Roman"/>
        </w:rPr>
        <w:tab/>
        <w:t>8</w:t>
      </w:r>
    </w:p>
    <w:p w14:paraId="1BF2181D" w14:textId="1A6E9FE9" w:rsidR="00830418" w:rsidRPr="00830418" w:rsidRDefault="00830418" w:rsidP="00B60713">
      <w:pPr>
        <w:tabs>
          <w:tab w:val="left" w:pos="0"/>
          <w:tab w:val="left" w:pos="567"/>
          <w:tab w:val="right" w:pos="9072"/>
        </w:tabs>
        <w:spacing w:before="120" w:after="120" w:line="360" w:lineRule="auto"/>
        <w:rPr>
          <w:rFonts w:ascii="Times New Roman" w:hAnsi="Times New Roman" w:cs="Times New Roman"/>
        </w:rPr>
      </w:pPr>
      <w:r w:rsidRPr="00830418">
        <w:rPr>
          <w:rFonts w:ascii="Times New Roman" w:hAnsi="Times New Roman" w:cs="Times New Roman"/>
        </w:rPr>
        <w:t>4.</w:t>
      </w:r>
      <w:r w:rsidRPr="00830418">
        <w:rPr>
          <w:rFonts w:ascii="Times New Roman" w:hAnsi="Times New Roman" w:cs="Times New Roman"/>
        </w:rPr>
        <w:tab/>
      </w:r>
      <w:r w:rsidR="007B5EAC">
        <w:rPr>
          <w:rFonts w:ascii="Times New Roman" w:hAnsi="Times New Roman" w:cs="Times New Roman"/>
        </w:rPr>
        <w:t>Меродавно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право</w:t>
      </w:r>
      <w:r w:rsidRPr="00830418">
        <w:rPr>
          <w:rFonts w:ascii="Times New Roman" w:hAnsi="Times New Roman" w:cs="Times New Roman"/>
        </w:rPr>
        <w:t xml:space="preserve"> - </w:t>
      </w:r>
      <w:r w:rsidR="007B5EAC">
        <w:rPr>
          <w:rFonts w:ascii="Times New Roman" w:hAnsi="Times New Roman" w:cs="Times New Roman"/>
        </w:rPr>
        <w:t>Решавање</w:t>
      </w:r>
      <w:r w:rsidRPr="00830418">
        <w:rPr>
          <w:rFonts w:ascii="Times New Roman" w:hAnsi="Times New Roman" w:cs="Times New Roman"/>
        </w:rPr>
        <w:t xml:space="preserve"> </w:t>
      </w:r>
      <w:r w:rsidR="007B5EAC">
        <w:rPr>
          <w:rFonts w:ascii="Times New Roman" w:hAnsi="Times New Roman" w:cs="Times New Roman"/>
        </w:rPr>
        <w:t>спорова</w:t>
      </w:r>
      <w:r w:rsidRPr="00830418">
        <w:rPr>
          <w:rFonts w:ascii="Times New Roman" w:hAnsi="Times New Roman" w:cs="Times New Roman"/>
        </w:rPr>
        <w:tab/>
        <w:t>9</w:t>
      </w:r>
    </w:p>
    <w:p w14:paraId="397867EA" w14:textId="4CF2CE3E" w:rsidR="0055227A" w:rsidRPr="00F0182D" w:rsidRDefault="000C2CB9" w:rsidP="005F0155">
      <w:pPr>
        <w:spacing w:before="120" w:after="120" w:line="240" w:lineRule="auto"/>
        <w:rPr>
          <w:rFonts w:ascii="Times New Roman" w:hAnsi="Times New Roman" w:cs="Times New Roman"/>
        </w:rPr>
      </w:pPr>
      <w:r>
        <w:br w:type="page"/>
      </w:r>
    </w:p>
    <w:p w14:paraId="5B3740CA" w14:textId="6597CA6A" w:rsidR="00F50586" w:rsidRPr="00F0182D" w:rsidRDefault="007B5EAC" w:rsidP="005F0155">
      <w:pPr>
        <w:pStyle w:val="Heading1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bookmarkStart w:id="0" w:name="_Toc64648801"/>
      <w:r>
        <w:rPr>
          <w:rFonts w:ascii="Times New Roman" w:hAnsi="Times New Roman"/>
        </w:rPr>
        <w:lastRenderedPageBreak/>
        <w:t>Дефиниције</w:t>
      </w:r>
      <w:r w:rsidR="00F50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израза</w:t>
      </w:r>
      <w:r w:rsidR="00F50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F50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тумачење</w:t>
      </w:r>
      <w:bookmarkEnd w:id="0"/>
    </w:p>
    <w:p w14:paraId="3B540AA2" w14:textId="77777777" w:rsidR="005F0155" w:rsidRPr="00F0182D" w:rsidRDefault="005F0155" w:rsidP="005F015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0D44EDFB" w14:textId="34E1A810" w:rsidR="00F50586" w:rsidRPr="00F0182D" w:rsidRDefault="00B4064A" w:rsidP="005F0155">
      <w:pPr>
        <w:pStyle w:val="Heading2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bookmarkStart w:id="1" w:name="_Toc64648802"/>
      <w:r w:rsidR="007B5EAC">
        <w:rPr>
          <w:rFonts w:ascii="Times New Roman" w:hAnsi="Times New Roman"/>
        </w:rPr>
        <w:t>Дефиниције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израза</w:t>
      </w:r>
      <w:bookmarkEnd w:id="1"/>
    </w:p>
    <w:p w14:paraId="29C525A3" w14:textId="77777777" w:rsidR="005F0155" w:rsidRPr="00F0182D" w:rsidRDefault="005F0155" w:rsidP="005F015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151F4D2C" w14:textId="0B5D223C" w:rsidR="00F50586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овом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документу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речи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изрази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имати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значење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осим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контекст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B40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B4064A">
        <w:rPr>
          <w:rFonts w:ascii="Times New Roman" w:hAnsi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9013A9" w:rsidRPr="00BF2330" w14:paraId="1AEE85EA" w14:textId="77777777" w:rsidTr="000372EC">
        <w:tc>
          <w:tcPr>
            <w:tcW w:w="2694" w:type="dxa"/>
          </w:tcPr>
          <w:p w14:paraId="75F0CF08" w14:textId="398B05E5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Повезано</w:t>
            </w:r>
            <w:r w:rsidR="00901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</w:p>
        </w:tc>
        <w:tc>
          <w:tcPr>
            <w:tcW w:w="6368" w:type="dxa"/>
          </w:tcPr>
          <w:p w14:paraId="00B3F6FC" w14:textId="1B322201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односу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неко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 w:rsidR="00927A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било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3D4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ентитет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директно</w:t>
            </w:r>
            <w:r w:rsidR="00927A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индиректно</w:t>
            </w:r>
            <w:r w:rsidR="00927A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преко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једног</w:t>
            </w:r>
            <w:r w:rsidR="00927AF7">
              <w:rPr>
                <w:rFonts w:ascii="Times New Roman" w:hAnsi="Times New Roman"/>
              </w:rPr>
              <w:t xml:space="preserve"> (1)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више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посредника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контролише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 w:rsidR="00927A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односно</w:t>
            </w:r>
            <w:r w:rsidR="003138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ентитет</w:t>
            </w:r>
            <w:r w:rsidR="00D478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самосталном</w:t>
            </w:r>
            <w:r w:rsidR="003D4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3D4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заједничком</w:t>
            </w:r>
            <w:r w:rsidR="003D4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контролом</w:t>
            </w:r>
            <w:r w:rsidR="00927AF7">
              <w:rPr>
                <w:rFonts w:ascii="Times New Roman" w:hAnsi="Times New Roman"/>
              </w:rPr>
              <w:t xml:space="preserve"> </w:t>
            </w:r>
            <w:r w:rsidR="00154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 w:rsidR="00927AF7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Реч</w:t>
            </w:r>
            <w:r w:rsidR="00927AF7"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</w:rPr>
              <w:t>контрола</w:t>
            </w:r>
            <w:r w:rsidR="00927AF7">
              <w:rPr>
                <w:rFonts w:ascii="Times New Roman" w:hAnsi="Times New Roman"/>
              </w:rPr>
              <w:t>“ (</w:t>
            </w:r>
            <w:r>
              <w:rPr>
                <w:rFonts w:ascii="Times New Roman" w:hAnsi="Times New Roman"/>
              </w:rPr>
              <w:t>укључујући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повезане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изразе</w:t>
            </w:r>
            <w:r w:rsidR="00927AF7"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</w:rPr>
              <w:t>под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контролом</w:t>
            </w:r>
            <w:r w:rsidR="00927AF7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>и</w:t>
            </w:r>
            <w:r w:rsidR="00927AF7"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</w:rPr>
              <w:t>под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заједничком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контролом</w:t>
            </w:r>
            <w:r w:rsidR="00927AF7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>значи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директно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индиректно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поседовање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овлашћења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усмерава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утиче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смер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управљања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политике</w:t>
            </w:r>
            <w:r w:rsidR="00927A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било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путем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власништва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акцијама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партнерства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власничког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удела</w:t>
            </w:r>
            <w:r w:rsidR="00927A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путем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други</w:t>
            </w:r>
            <w:r w:rsidR="00927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начин</w:t>
            </w:r>
            <w:r w:rsidR="00927AF7">
              <w:rPr>
                <w:rFonts w:ascii="Times New Roman" w:hAnsi="Times New Roman"/>
              </w:rPr>
              <w:t>.)</w:t>
            </w:r>
          </w:p>
          <w:p w14:paraId="5DBF9CC8" w14:textId="5E51BC5C" w:rsidR="001A4177" w:rsidRPr="003C4181" w:rsidRDefault="001A4177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3A9" w:rsidRPr="00BF2330" w14:paraId="636293C0" w14:textId="77777777" w:rsidTr="000372EC">
        <w:tc>
          <w:tcPr>
            <w:tcW w:w="2694" w:type="dxa"/>
          </w:tcPr>
          <w:p w14:paraId="4B943301" w14:textId="4A7BDEED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Авио</w:t>
            </w:r>
            <w:r w:rsidR="00901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превозник</w:t>
            </w:r>
          </w:p>
        </w:tc>
        <w:tc>
          <w:tcPr>
            <w:tcW w:w="6368" w:type="dxa"/>
          </w:tcPr>
          <w:p w14:paraId="0F7594C5" w14:textId="0F2F13A5" w:rsidR="004156C0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344E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</w:p>
          <w:p w14:paraId="1981F6EA" w14:textId="151A3A74" w:rsidR="004156C0" w:rsidRPr="00F0182D" w:rsidRDefault="004156C0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="007B5EAC">
              <w:rPr>
                <w:rFonts w:ascii="Times New Roman" w:hAnsi="Times New Roman"/>
              </w:rPr>
              <w:t>које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обавља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Комерцијалне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авио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операције</w:t>
            </w:r>
            <w:r>
              <w:rPr>
                <w:rFonts w:ascii="Times New Roman" w:hAnsi="Times New Roman"/>
              </w:rPr>
              <w:t xml:space="preserve">; </w:t>
            </w:r>
            <w:r w:rsidR="007B5EAC">
              <w:rPr>
                <w:rFonts w:ascii="Times New Roman" w:hAnsi="Times New Roman"/>
              </w:rPr>
              <w:t>или</w:t>
            </w:r>
          </w:p>
          <w:p w14:paraId="46199E36" w14:textId="76F4FD49" w:rsidR="009013A9" w:rsidRPr="00F0182D" w:rsidRDefault="004156C0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(2) </w:t>
            </w:r>
            <w:r w:rsidR="007B5EAC">
              <w:rPr>
                <w:rFonts w:ascii="Times New Roman" w:hAnsi="Times New Roman"/>
              </w:rPr>
              <w:t>које</w:t>
            </w:r>
            <w:r>
              <w:rPr>
                <w:rFonts w:ascii="Times New Roman" w:hAnsi="Times New Roman"/>
              </w:rPr>
              <w:t xml:space="preserve">, </w:t>
            </w:r>
            <w:r w:rsidR="007B5EA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релевантно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време</w:t>
            </w:r>
            <w:r>
              <w:rPr>
                <w:rFonts w:ascii="Times New Roman" w:hAnsi="Times New Roman"/>
              </w:rPr>
              <w:t xml:space="preserve">, </w:t>
            </w:r>
            <w:r w:rsidR="007B5EAC">
              <w:rPr>
                <w:rFonts w:ascii="Times New Roman" w:hAnsi="Times New Roman"/>
              </w:rPr>
              <w:t>има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управу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контролу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над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било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којим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Ваздухопловом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долази</w:t>
            </w:r>
            <w:r>
              <w:rPr>
                <w:rFonts w:ascii="Times New Roman" w:hAnsi="Times New Roman"/>
              </w:rPr>
              <w:t xml:space="preserve">, </w:t>
            </w:r>
            <w:r w:rsidR="007B5EAC">
              <w:rPr>
                <w:rFonts w:ascii="Times New Roman" w:hAnsi="Times New Roman"/>
              </w:rPr>
              <w:t>одлази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паркиран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Аеродрому</w:t>
            </w:r>
            <w:r w:rsidR="009F1EB5">
              <w:rPr>
                <w:rFonts w:ascii="Times New Roman" w:hAnsi="Times New Roman" w:cs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укључује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правне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наследнике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сваког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таквог</w:t>
            </w:r>
            <w:r>
              <w:rPr>
                <w:rFonts w:ascii="Times New Roman" w:hAnsi="Times New Roman"/>
              </w:rPr>
              <w:t xml:space="preserve"> </w:t>
            </w:r>
            <w:r w:rsidR="007B5EAC">
              <w:rPr>
                <w:rFonts w:ascii="Times New Roman" w:hAnsi="Times New Roman"/>
              </w:rPr>
              <w:t>Лица</w:t>
            </w:r>
            <w:r>
              <w:rPr>
                <w:rFonts w:ascii="Times New Roman" w:hAnsi="Times New Roman"/>
              </w:rPr>
              <w:t>.</w:t>
            </w:r>
          </w:p>
          <w:p w14:paraId="5FD75847" w14:textId="77777777" w:rsidR="004156C0" w:rsidRPr="00BB38A9" w:rsidRDefault="004156C0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3A9" w:rsidRPr="00BF2330" w14:paraId="7EDCB84A" w14:textId="77777777" w:rsidTr="000372EC">
        <w:tc>
          <w:tcPr>
            <w:tcW w:w="2694" w:type="dxa"/>
          </w:tcPr>
          <w:p w14:paraId="57CB2589" w14:textId="7834E78F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Ваздухоплов</w:t>
            </w:r>
          </w:p>
        </w:tc>
        <w:tc>
          <w:tcPr>
            <w:tcW w:w="6368" w:type="dxa"/>
          </w:tcPr>
          <w:p w14:paraId="276BCB1E" w14:textId="153C317C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сваку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направу</w:t>
            </w:r>
            <w:r w:rsidR="00154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данас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позната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касније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откривена</w:t>
            </w:r>
            <w:r w:rsidR="00A033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која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користи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дизајнирана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ваздушну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пловидбу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  <w:r w:rsidR="00A03371">
              <w:rPr>
                <w:rFonts w:ascii="Times New Roman" w:hAnsi="Times New Roman"/>
              </w:rPr>
              <w:t>.</w:t>
            </w:r>
          </w:p>
          <w:p w14:paraId="6D5C0946" w14:textId="77777777" w:rsidR="004156C0" w:rsidRPr="003C4181" w:rsidRDefault="004156C0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3A9" w:rsidRPr="00F0182D" w14:paraId="38FFE400" w14:textId="77777777" w:rsidTr="000372EC">
        <w:tc>
          <w:tcPr>
            <w:tcW w:w="2694" w:type="dxa"/>
          </w:tcPr>
          <w:p w14:paraId="7496E471" w14:textId="6CB567DA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Аеродорм</w:t>
            </w:r>
          </w:p>
        </w:tc>
        <w:tc>
          <w:tcPr>
            <w:tcW w:w="6368" w:type="dxa"/>
          </w:tcPr>
          <w:p w14:paraId="5BC6C31A" w14:textId="2323D8DF" w:rsidR="009013A9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Значи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Никола</w:t>
            </w:r>
            <w:r w:rsidR="00A0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Тесла</w:t>
            </w:r>
          </w:p>
          <w:p w14:paraId="7337A69E" w14:textId="77777777" w:rsidR="00A03371" w:rsidRPr="00F0182D" w:rsidRDefault="00A03371" w:rsidP="005F0155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71E" w:rsidRPr="00BF2330" w14:paraId="0587240D" w14:textId="77777777" w:rsidTr="000372EC">
        <w:tc>
          <w:tcPr>
            <w:tcW w:w="2694" w:type="dxa"/>
          </w:tcPr>
          <w:p w14:paraId="554C5BDC" w14:textId="115C0FBE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Аеродромски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објекти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Услуге</w:t>
            </w:r>
          </w:p>
        </w:tc>
        <w:tc>
          <w:tcPr>
            <w:tcW w:w="6368" w:type="dxa"/>
          </w:tcPr>
          <w:p w14:paraId="7ED4CFF4" w14:textId="459207DE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објекте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3C4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услуге</w:t>
            </w:r>
            <w:r w:rsidR="003C4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3C4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3C4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односе</w:t>
            </w:r>
            <w:r w:rsidR="003C4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ваздухопловне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операције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опслуживање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путника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објекте</w:t>
            </w:r>
            <w:r w:rsidR="005E0A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аеродромске</w:t>
            </w:r>
            <w:r w:rsidR="001639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инфраструктуре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обезбеђује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услуге</w:t>
            </w:r>
            <w:r w:rsidR="00702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702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пружа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Кориснику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осим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уколико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објекти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обезбеђени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пружене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одвојеног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уговора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закупа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лиценце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другог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овлашћења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CC771E">
              <w:rPr>
                <w:rFonts w:ascii="Times New Roman" w:hAnsi="Times New Roman"/>
              </w:rPr>
              <w:t xml:space="preserve"> </w:t>
            </w:r>
          </w:p>
          <w:p w14:paraId="6D6CE481" w14:textId="77777777" w:rsidR="00CC771E" w:rsidRPr="003C4181" w:rsidRDefault="00CC771E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71E" w:rsidRPr="00F0182D" w14:paraId="2FE2AC31" w14:textId="77777777" w:rsidTr="000372EC">
        <w:tc>
          <w:tcPr>
            <w:tcW w:w="2694" w:type="dxa"/>
          </w:tcPr>
          <w:p w14:paraId="4BDA9D5B" w14:textId="664CD293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Оператер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CC771E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1CD37F3B" w14:textId="193A9E5E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1860EF">
              <w:rPr>
                <w:rFonts w:ascii="Times New Roman" w:hAnsi="Times New Roman"/>
              </w:rPr>
              <w:t xml:space="preserve"> </w:t>
            </w:r>
            <w:r w:rsidR="009F1EB5">
              <w:rPr>
                <w:rFonts w:ascii="Times New Roman" w:hAnsi="Times New Roman"/>
              </w:rPr>
              <w:t>Belgrade Airport doo.</w:t>
            </w:r>
          </w:p>
          <w:p w14:paraId="78C4C5BC" w14:textId="77777777" w:rsidR="00CC771E" w:rsidRPr="00F0182D" w:rsidRDefault="00CC771E" w:rsidP="005F0155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1F28" w:rsidRPr="004D49BC" w14:paraId="653C600F" w14:textId="77777777" w:rsidTr="000372EC">
        <w:tc>
          <w:tcPr>
            <w:tcW w:w="2694" w:type="dxa"/>
          </w:tcPr>
          <w:p w14:paraId="48DB8945" w14:textId="7D8E1667" w:rsidR="00DA1F28" w:rsidRPr="004D49BC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Овлашћени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прималац</w:t>
            </w:r>
            <w:r w:rsidR="00DA1F28" w:rsidRPr="004D49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68" w:type="dxa"/>
          </w:tcPr>
          <w:p w14:paraId="292E032B" w14:textId="3468404C" w:rsidR="00DA1F28" w:rsidRPr="004D49BC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значење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додељено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Одељку</w:t>
            </w:r>
            <w:r w:rsidR="00DA1F28" w:rsidRPr="004D49BC">
              <w:rPr>
                <w:rFonts w:ascii="Times New Roman" w:hAnsi="Times New Roman" w:cs="Times New Roman"/>
              </w:rPr>
              <w:t xml:space="preserve"> </w:t>
            </w:r>
            <w:r w:rsidR="00DA1F28" w:rsidRPr="004D49BC">
              <w:rPr>
                <w:rFonts w:ascii="Times New Roman" w:hAnsi="Times New Roman" w:cs="Times New Roman"/>
              </w:rPr>
              <w:fldChar w:fldCharType="begin"/>
            </w:r>
            <w:r w:rsidR="00DA1F28" w:rsidRPr="004D49BC">
              <w:rPr>
                <w:rFonts w:ascii="Times New Roman" w:hAnsi="Times New Roman" w:cs="Times New Roman"/>
              </w:rPr>
              <w:instrText xml:space="preserve"> REF _Ref51669165 \r \h </w:instrText>
            </w:r>
            <w:r w:rsidR="00F0182D" w:rsidRPr="004D49BC">
              <w:rPr>
                <w:rFonts w:ascii="Times New Roman" w:hAnsi="Times New Roman" w:cs="Times New Roman"/>
              </w:rPr>
              <w:instrText xml:space="preserve"> \* MERGEFORMAT </w:instrText>
            </w:r>
            <w:r w:rsidR="00DA1F28" w:rsidRPr="004D49BC">
              <w:rPr>
                <w:rFonts w:ascii="Times New Roman" w:hAnsi="Times New Roman" w:cs="Times New Roman"/>
              </w:rPr>
            </w:r>
            <w:r w:rsidR="00DA1F28" w:rsidRPr="004D49BC">
              <w:rPr>
                <w:rFonts w:ascii="Times New Roman" w:hAnsi="Times New Roman" w:cs="Times New Roman"/>
              </w:rPr>
              <w:fldChar w:fldCharType="separate"/>
            </w:r>
            <w:r w:rsidR="00022F49">
              <w:rPr>
                <w:rFonts w:ascii="Times New Roman" w:hAnsi="Times New Roman" w:cs="Times New Roman"/>
              </w:rPr>
              <w:t>3</w:t>
            </w:r>
            <w:r w:rsidR="00DA1F28" w:rsidRPr="004D49BC">
              <w:rPr>
                <w:rFonts w:ascii="Times New Roman" w:hAnsi="Times New Roman" w:cs="Times New Roman"/>
              </w:rPr>
              <w:fldChar w:fldCharType="end"/>
            </w:r>
            <w:r w:rsidR="00DA1F28" w:rsidRPr="004D49BC">
              <w:rPr>
                <w:rFonts w:ascii="Times New Roman" w:hAnsi="Times New Roman" w:cs="Times New Roman"/>
              </w:rPr>
              <w:t>.</w:t>
            </w:r>
          </w:p>
        </w:tc>
      </w:tr>
      <w:tr w:rsidR="00CC771E" w:rsidRPr="00BF2330" w14:paraId="085FBB82" w14:textId="77777777" w:rsidTr="000372EC">
        <w:tc>
          <w:tcPr>
            <w:tcW w:w="2694" w:type="dxa"/>
          </w:tcPr>
          <w:p w14:paraId="19863A3B" w14:textId="26708FDA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Радни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</w:t>
            </w:r>
            <w:r w:rsidR="00CC771E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4D749DCF" w14:textId="11C03E83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осим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суботе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недеље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није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званичан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празник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Републици</w:t>
            </w:r>
            <w:r w:rsidR="008E3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Србији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банкарске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институције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Републици</w:t>
            </w:r>
            <w:r w:rsidR="008E3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Србији</w:t>
            </w:r>
            <w:r w:rsidR="004D49B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основу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закона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других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прописа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нису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овлашћене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нису</w:t>
            </w:r>
            <w:r w:rsidR="00DA1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8E3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обавези</w:t>
            </w:r>
            <w:r w:rsidR="008E3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раде</w:t>
            </w:r>
            <w:r w:rsidR="00CC771E">
              <w:rPr>
                <w:rFonts w:ascii="Times New Roman" w:hAnsi="Times New Roman"/>
              </w:rPr>
              <w:t>.</w:t>
            </w:r>
          </w:p>
          <w:p w14:paraId="0DD6E6C5" w14:textId="77777777" w:rsidR="00CC771E" w:rsidRPr="009D3168" w:rsidRDefault="00CC771E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71E" w:rsidRPr="00BF2330" w:rsidDel="00DA1E7C" w14:paraId="4693838B" w14:textId="77777777" w:rsidTr="000372EC">
        <w:tc>
          <w:tcPr>
            <w:tcW w:w="2694" w:type="dxa"/>
          </w:tcPr>
          <w:p w14:paraId="20BE9032" w14:textId="255E581B" w:rsidR="00CC771E" w:rsidRPr="00F0182D" w:rsidDel="00DA1E7C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Накнада</w:t>
            </w:r>
            <w:r w:rsidR="00CC771E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347197FC" w14:textId="631D0198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накнаду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надокнаду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таксу</w:t>
            </w:r>
            <w:r w:rsidR="004D4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плативу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ових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важећег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складу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важећим</w:t>
            </w:r>
            <w:r w:rsidR="005E0A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ценовницима</w:t>
            </w:r>
            <w:r w:rsidR="005E0A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E0A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</w:p>
          <w:p w14:paraId="49AE80E4" w14:textId="173DAF0F" w:rsidR="00DD23A1" w:rsidRPr="009D3168" w:rsidDel="00DA1E7C" w:rsidRDefault="00DD23A1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71E" w:rsidRPr="00BF2330" w14:paraId="2897CCC5" w14:textId="77777777" w:rsidTr="000372EC">
        <w:tc>
          <w:tcPr>
            <w:tcW w:w="2694" w:type="dxa"/>
          </w:tcPr>
          <w:p w14:paraId="242A47BC" w14:textId="35822BC5" w:rsidR="00CC771E" w:rsidRPr="00F0182D" w:rsidRDefault="007B5EAC" w:rsidP="009F1EB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Комерцијалне</w:t>
            </w:r>
            <w:r w:rsidR="009F1EB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авио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операције</w:t>
            </w:r>
          </w:p>
        </w:tc>
        <w:tc>
          <w:tcPr>
            <w:tcW w:w="6368" w:type="dxa"/>
          </w:tcPr>
          <w:p w14:paraId="050EC1C8" w14:textId="031C2AEA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операције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Ваздухоплова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са</w:t>
            </w:r>
            <w:r w:rsidR="005E0A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или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Аеродрому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укључујући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летове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испоруке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летове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уживања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тренажне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летове</w:t>
            </w:r>
            <w:r w:rsidR="00CC77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летове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приватних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авиона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летове</w:t>
            </w:r>
            <w:r w:rsidR="00CC771E">
              <w:rPr>
                <w:rFonts w:ascii="Times New Roman" w:hAnsi="Times New Roman"/>
              </w:rPr>
              <w:t>.</w:t>
            </w:r>
          </w:p>
          <w:p w14:paraId="222CB7E7" w14:textId="77777777" w:rsidR="00CC771E" w:rsidRPr="009D3168" w:rsidRDefault="00CC771E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71E" w:rsidRPr="00BF2330" w14:paraId="2FC30500" w14:textId="77777777" w:rsidTr="000372EC">
        <w:tc>
          <w:tcPr>
            <w:tcW w:w="2694" w:type="dxa"/>
          </w:tcPr>
          <w:p w14:paraId="62976FB7" w14:textId="3F1B0C93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Услови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</w:p>
        </w:tc>
        <w:tc>
          <w:tcPr>
            <w:tcW w:w="6368" w:type="dxa"/>
          </w:tcPr>
          <w:p w14:paraId="66A5AAA0" w14:textId="24B094B9" w:rsidR="00CC771E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Има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значење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дефинисано</w:t>
            </w:r>
            <w:r w:rsidR="008E3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горе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наведеном</w:t>
            </w:r>
            <w:r w:rsidR="00CC77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образложењу</w:t>
            </w:r>
            <w:r w:rsidR="00CC771E">
              <w:rPr>
                <w:rFonts w:ascii="Times New Roman" w:hAnsi="Times New Roman"/>
              </w:rPr>
              <w:t>.</w:t>
            </w:r>
          </w:p>
          <w:p w14:paraId="7C8FB295" w14:textId="77777777" w:rsidR="00CC771E" w:rsidRPr="00E916C6" w:rsidRDefault="00CC771E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4DE504EF" w14:textId="77777777" w:rsidTr="000372EC">
        <w:tc>
          <w:tcPr>
            <w:tcW w:w="2694" w:type="dxa"/>
          </w:tcPr>
          <w:p w14:paraId="67A3A90A" w14:textId="72015592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Поверљива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информација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55665406" w14:textId="4B6BBF55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усмене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писмене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штампане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забележене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</w:t>
            </w:r>
            <w:r w:rsidR="005B09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апаратом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електронским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путем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односе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било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идеју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концепт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цртеж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спецификацију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финансијску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пројекцију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документе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податке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графиконе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табеле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њихове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копије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белешке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изводе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финансијске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техничке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комерцијалне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природе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примљене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писаној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усменој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визуелној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електронској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графичкој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другој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обелодањује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саветника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именовала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обелодањује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Аеродромом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Аеродромским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објектима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Услугама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Уговорним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странама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њиховим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Повезаним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лицима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било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примљене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после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ступања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снагу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ових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укључујући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проистичу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таквих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Поверљивих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информација</w:t>
            </w:r>
            <w:r w:rsidR="005B0983">
              <w:rPr>
                <w:rFonts w:ascii="Times New Roman" w:hAnsi="Times New Roman"/>
              </w:rPr>
              <w:t>, (</w:t>
            </w:r>
            <w:r>
              <w:rPr>
                <w:rFonts w:ascii="Times New Roman" w:hAnsi="Times New Roman"/>
              </w:rPr>
              <w:t>ии</w:t>
            </w:r>
            <w:r w:rsidR="005B09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појмове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означене</w:t>
            </w:r>
            <w:r w:rsidR="00AD3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поверљивим</w:t>
            </w:r>
            <w:r w:rsidR="00AD3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AD3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>.</w:t>
            </w:r>
          </w:p>
          <w:p w14:paraId="5D457D4E" w14:textId="4FBB0973" w:rsidR="00D15C9F" w:rsidRPr="009D3168" w:rsidRDefault="00D15C9F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2D1D53F7" w14:textId="77777777" w:rsidTr="000372EC">
        <w:tc>
          <w:tcPr>
            <w:tcW w:w="2694" w:type="dxa"/>
          </w:tcPr>
          <w:p w14:paraId="65FB185E" w14:textId="71EC4F6E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Уговор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184F0F59" w14:textId="6A08F9F1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писмени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договор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укључујући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сачињен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између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дозвола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лиценца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додељује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Аеродромских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објеката</w:t>
            </w:r>
            <w:r w:rsidR="005B0983">
              <w:rPr>
                <w:rFonts w:ascii="Times New Roman" w:hAnsi="Times New Roman"/>
              </w:rPr>
              <w:t>.</w:t>
            </w:r>
          </w:p>
          <w:p w14:paraId="515E6389" w14:textId="3D3AEAD0" w:rsidR="00D15C9F" w:rsidRPr="009D3168" w:rsidRDefault="00D15C9F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2C484FCE" w14:textId="77777777" w:rsidTr="000372EC">
        <w:tc>
          <w:tcPr>
            <w:tcW w:w="2694" w:type="dxa"/>
          </w:tcPr>
          <w:p w14:paraId="76C1C144" w14:textId="156F25FF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обелодањује</w:t>
            </w:r>
            <w:r w:rsidR="005B09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68" w:type="dxa"/>
          </w:tcPr>
          <w:p w14:paraId="64252574" w14:textId="676A0FE3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обелодањује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поверљиве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>.</w:t>
            </w:r>
          </w:p>
          <w:p w14:paraId="02204D76" w14:textId="74E72FE4" w:rsidR="00D15C9F" w:rsidRPr="00E916C6" w:rsidRDefault="00D15C9F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2A7C412E" w14:textId="77777777" w:rsidTr="000372EC">
        <w:tc>
          <w:tcPr>
            <w:tcW w:w="2694" w:type="dxa"/>
          </w:tcPr>
          <w:p w14:paraId="592AF25C" w14:textId="17597C9F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5FA0A623" w14:textId="0153F003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расправу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захтев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између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проистичу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укључујући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питања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постојањем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важењем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укидањем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коришћења</w:t>
            </w:r>
            <w:r w:rsidR="005B0983">
              <w:rPr>
                <w:rFonts w:ascii="Times New Roman" w:hAnsi="Times New Roman"/>
              </w:rPr>
              <w:t>.</w:t>
            </w:r>
          </w:p>
          <w:p w14:paraId="31126A14" w14:textId="77777777" w:rsidR="005B0983" w:rsidRPr="009D3168" w:rsidRDefault="005B0983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25D8F753" w14:textId="77777777" w:rsidTr="000372EC">
        <w:tc>
          <w:tcPr>
            <w:tcW w:w="2694" w:type="dxa"/>
          </w:tcPr>
          <w:p w14:paraId="2FCBC882" w14:textId="24C94183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Уговорна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страна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37D7EE9B" w14:textId="23D13342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Аеродромског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Корисника</w:t>
            </w:r>
            <w:r w:rsidR="005B0983">
              <w:rPr>
                <w:rFonts w:ascii="Times New Roman" w:hAnsi="Times New Roman"/>
              </w:rPr>
              <w:t>.</w:t>
            </w:r>
          </w:p>
          <w:p w14:paraId="71E97FCE" w14:textId="77777777" w:rsidR="005B0983" w:rsidRPr="00BB38A9" w:rsidRDefault="005B0983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24D31FB3" w14:textId="77777777" w:rsidTr="000372EC">
        <w:tc>
          <w:tcPr>
            <w:tcW w:w="2694" w:type="dxa"/>
          </w:tcPr>
          <w:p w14:paraId="406ED0A4" w14:textId="73F87D9E" w:rsidR="005B0983" w:rsidRPr="00AD3900" w:rsidRDefault="007B5EAC" w:rsidP="009F1EB5">
            <w:pPr>
              <w:spacing w:before="120" w:after="120"/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Неизвршавање</w:t>
            </w:r>
            <w:r w:rsidR="00BE57F5" w:rsidRPr="00AD3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обавезе</w:t>
            </w:r>
            <w:r w:rsidR="005B0983" w:rsidRPr="00AD3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плаћања</w:t>
            </w:r>
            <w:r w:rsidR="005B0983" w:rsidRPr="00AD39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68" w:type="dxa"/>
          </w:tcPr>
          <w:p w14:paraId="3ACC880A" w14:textId="2FD50C59" w:rsidR="005B0983" w:rsidRPr="00825C0C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</w:t>
            </w:r>
            <w:r w:rsidR="00BE57F5" w:rsidRPr="00AD3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значење</w:t>
            </w:r>
            <w:r w:rsidR="00BE57F5" w:rsidRPr="00825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наведено</w:t>
            </w:r>
            <w:r w:rsidR="00AD3900" w:rsidRPr="00825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BE57F5" w:rsidRPr="00825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члану</w:t>
            </w:r>
            <w:r w:rsidR="00022F49">
              <w:rPr>
                <w:rFonts w:ascii="Times New Roman" w:hAnsi="Times New Roman" w:cs="Times New Roman"/>
              </w:rPr>
              <w:t xml:space="preserve"> 2.4</w:t>
            </w:r>
            <w:r w:rsidR="00BE57F5" w:rsidRPr="00825C0C">
              <w:rPr>
                <w:rFonts w:ascii="Times New Roman" w:hAnsi="Times New Roman" w:cs="Times New Roman"/>
              </w:rPr>
              <w:t xml:space="preserve"> </w:t>
            </w:r>
          </w:p>
          <w:p w14:paraId="1D9CD63A" w14:textId="59AF729B" w:rsidR="00D15C9F" w:rsidRPr="00E916C6" w:rsidRDefault="00D15C9F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0E2AA20D" w14:textId="77777777" w:rsidTr="000372EC">
        <w:tc>
          <w:tcPr>
            <w:tcW w:w="2694" w:type="dxa"/>
          </w:tcPr>
          <w:p w14:paraId="5F39DEF9" w14:textId="1693D863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Лице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4A2BD22B" w14:textId="6C778EB0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појединца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физичко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 w:rsidR="005B098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акционарско</w:t>
            </w:r>
            <w:r w:rsidR="00AD3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друштво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ортачко</w:t>
            </w:r>
            <w:r w:rsidR="00AD3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друштво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друштво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ограниченом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одговорношћу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удружење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труст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нерегистровано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правно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 w:rsidR="005B0983">
              <w:rPr>
                <w:rFonts w:ascii="Times New Roman" w:hAnsi="Times New Roman"/>
              </w:rPr>
              <w:t>.</w:t>
            </w:r>
          </w:p>
        </w:tc>
      </w:tr>
      <w:tr w:rsidR="005B0983" w:rsidRPr="00BF2330" w14:paraId="52D0F726" w14:textId="77777777" w:rsidTr="000372EC">
        <w:tc>
          <w:tcPr>
            <w:tcW w:w="2694" w:type="dxa"/>
          </w:tcPr>
          <w:p w14:paraId="57E1FCA1" w14:textId="65C27BB7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Прималац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4F50DCA2" w14:textId="40548991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поверљиве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информације</w:t>
            </w:r>
            <w:r w:rsidR="005B0983">
              <w:rPr>
                <w:rFonts w:ascii="Times New Roman" w:hAnsi="Times New Roman"/>
              </w:rPr>
              <w:t>.</w:t>
            </w:r>
          </w:p>
          <w:p w14:paraId="13A59850" w14:textId="025D45F1" w:rsidR="005B0983" w:rsidRPr="00BB38A9" w:rsidRDefault="005B0983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733D336C" w14:textId="77777777" w:rsidTr="000372EC">
        <w:tc>
          <w:tcPr>
            <w:tcW w:w="2694" w:type="dxa"/>
          </w:tcPr>
          <w:p w14:paraId="76FD9A9E" w14:textId="0C2AA495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Депозит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7A2186CC" w14:textId="30C78FA7" w:rsidR="005B0983" w:rsidRPr="00F0182D" w:rsidRDefault="007B5EAC" w:rsidP="00BF233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депозит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готовини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замену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безусловну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банкарску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гаранцију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издату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банке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прихватљиве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прихватљивим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износу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једнаком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износу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Накнада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имао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током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највише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три</w:t>
            </w:r>
            <w:r w:rsidR="005B0983">
              <w:rPr>
                <w:rFonts w:ascii="Times New Roman" w:hAnsi="Times New Roman"/>
              </w:rPr>
              <w:t xml:space="preserve"> (3) </w:t>
            </w:r>
            <w:r>
              <w:rPr>
                <w:rFonts w:ascii="Times New Roman" w:hAnsi="Times New Roman"/>
              </w:rPr>
              <w:t>месеца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редовног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рада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разумној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процени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обезбедити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року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петнаест</w:t>
            </w:r>
            <w:r w:rsidR="005B0983">
              <w:rPr>
                <w:rFonts w:ascii="Times New Roman" w:hAnsi="Times New Roman"/>
              </w:rPr>
              <w:t xml:space="preserve"> (15) </w:t>
            </w:r>
            <w:r>
              <w:rPr>
                <w:rFonts w:ascii="Times New Roman" w:hAnsi="Times New Roman"/>
              </w:rPr>
              <w:t>календарских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датума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писаног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захтева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Оператера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аеродрома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подразумевају</w:t>
            </w:r>
            <w:r w:rsidR="005B0983">
              <w:rPr>
                <w:rFonts w:ascii="Times New Roman" w:hAnsi="Times New Roman"/>
              </w:rPr>
              <w:t>ć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уколико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Корисник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достави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банкарску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гаранцију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Депозит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иста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бити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важећа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најмање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годину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обновљена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један</w:t>
            </w:r>
            <w:r w:rsidR="005B0983">
              <w:rPr>
                <w:rFonts w:ascii="Times New Roman" w:hAnsi="Times New Roman"/>
              </w:rPr>
              <w:t xml:space="preserve"> (1) </w:t>
            </w:r>
            <w:r>
              <w:rPr>
                <w:rFonts w:ascii="Times New Roman" w:hAnsi="Times New Roman"/>
              </w:rPr>
              <w:t>месец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истека</w:t>
            </w:r>
            <w:r w:rsidR="005B0983">
              <w:rPr>
                <w:rFonts w:ascii="Times New Roman" w:hAnsi="Times New Roman"/>
              </w:rPr>
              <w:t>.</w:t>
            </w:r>
          </w:p>
        </w:tc>
      </w:tr>
      <w:tr w:rsidR="005B0983" w:rsidRPr="00BF2330" w14:paraId="01EB21AD" w14:textId="77777777" w:rsidTr="000372EC">
        <w:tc>
          <w:tcPr>
            <w:tcW w:w="2694" w:type="dxa"/>
          </w:tcPr>
          <w:p w14:paraId="4FDAE387" w14:textId="50BD0142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Порез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1B579AB8" w14:textId="68AA1C4D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Означава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порез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укључујући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ПДВ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уколико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примењује</w:t>
            </w:r>
            <w:r w:rsidR="005B098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намет</w:t>
            </w:r>
            <w:r w:rsidR="005B09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обавезу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накнаде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задржане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износе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сличне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природе</w:t>
            </w:r>
            <w:r w:rsidR="005B09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укључујући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пенале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камате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плативе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неиспуњењем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обавезе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плаћања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кашњење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плаћању</w:t>
            </w:r>
            <w:r w:rsidR="005B0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исте</w:t>
            </w:r>
            <w:r w:rsidR="005B0983">
              <w:rPr>
                <w:rFonts w:ascii="Times New Roman" w:hAnsi="Times New Roman"/>
              </w:rPr>
              <w:t>).</w:t>
            </w:r>
          </w:p>
          <w:p w14:paraId="0AD7552C" w14:textId="77777777" w:rsidR="005B0983" w:rsidRPr="009D3168" w:rsidRDefault="005B0983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983" w:rsidRPr="00BF2330" w14:paraId="17004F2E" w14:textId="77777777" w:rsidTr="000372EC">
        <w:tc>
          <w:tcPr>
            <w:tcW w:w="2694" w:type="dxa"/>
          </w:tcPr>
          <w:p w14:paraId="0CCA3058" w14:textId="54D40A1B" w:rsidR="005B0983" w:rsidRPr="00F0182D" w:rsidRDefault="007B5EAC" w:rsidP="005F015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Корисник</w:t>
            </w:r>
            <w:r w:rsidR="005B0983">
              <w:rPr>
                <w:rFonts w:ascii="Times New Roman" w:hAnsi="Times New Roman"/>
              </w:rPr>
              <w:tab/>
            </w:r>
          </w:p>
        </w:tc>
        <w:tc>
          <w:tcPr>
            <w:tcW w:w="6368" w:type="dxa"/>
          </w:tcPr>
          <w:p w14:paraId="43AD4F79" w14:textId="3E49FEE8" w:rsidR="005B0983" w:rsidRPr="00F0182D" w:rsidRDefault="007B5EAC" w:rsidP="005F015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Означава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сваког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Авио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превозника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или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представника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Авио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превозника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који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користи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Аеродромске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услуге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објекте</w:t>
            </w:r>
            <w:r w:rsidR="005B098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6ACEB4F0" w14:textId="77777777" w:rsidR="005B0983" w:rsidRPr="009D3168" w:rsidRDefault="005B0983" w:rsidP="005F015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1EA5216" w14:textId="77777777" w:rsidR="00CB2AA0" w:rsidRPr="009D3168" w:rsidRDefault="00CB2AA0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55BB637" w14:textId="16A9F3DC" w:rsidR="00BC1E28" w:rsidRPr="00F0182D" w:rsidRDefault="007B5EAC" w:rsidP="005F0155">
      <w:pPr>
        <w:pStyle w:val="Heading2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bookmarkStart w:id="2" w:name="_Toc64648803"/>
      <w:r>
        <w:rPr>
          <w:rFonts w:ascii="Times New Roman" w:hAnsi="Times New Roman"/>
        </w:rPr>
        <w:t>Тумачање</w:t>
      </w:r>
      <w:bookmarkEnd w:id="2"/>
    </w:p>
    <w:p w14:paraId="4FD980CE" w14:textId="77777777" w:rsidR="005F0155" w:rsidRPr="00F0182D" w:rsidRDefault="005F0155" w:rsidP="005F015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527B1D32" w14:textId="3F8D6FD5" w:rsidR="00BC1E28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Наслови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постоје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олакшаног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утичу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тумачење</w:t>
      </w:r>
      <w:r w:rsidR="00EF3A3A">
        <w:rPr>
          <w:rFonts w:ascii="Times New Roman" w:hAnsi="Times New Roman"/>
        </w:rPr>
        <w:t>.</w:t>
      </w:r>
    </w:p>
    <w:p w14:paraId="581BDF34" w14:textId="6CD78D2C" w:rsidR="00EF3A3A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Уколико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извршено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нерадни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</w:t>
      </w:r>
      <w:r w:rsidR="00EF3A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плаћање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извршити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следећег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следећег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радног</w:t>
      </w:r>
      <w:r w:rsidR="00EF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EF3A3A">
        <w:rPr>
          <w:rFonts w:ascii="Times New Roman" w:hAnsi="Times New Roman"/>
        </w:rPr>
        <w:t>.</w:t>
      </w:r>
    </w:p>
    <w:p w14:paraId="404EB824" w14:textId="2227D212" w:rsidR="00BC1E28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BC1E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осим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ако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контекст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изричито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договорено</w:t>
      </w:r>
      <w:r w:rsidR="00BC1E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важиће</w:t>
      </w:r>
      <w:r w:rsidR="00BC1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</w:t>
      </w:r>
      <w:r w:rsidR="00BC1E28">
        <w:rPr>
          <w:rFonts w:ascii="Times New Roman" w:hAnsi="Times New Roman"/>
        </w:rPr>
        <w:t>:</w:t>
      </w:r>
    </w:p>
    <w:p w14:paraId="26FB0649" w14:textId="1FE6264E" w:rsidR="00BC1E28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када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 w:rsidR="003D12E6"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као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Корисник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појављује</w:t>
      </w:r>
      <w:r w:rsidR="003D12E6"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више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обавезе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одговорност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бити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заједничке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солидарне</w:t>
      </w:r>
      <w:r>
        <w:rPr>
          <w:rFonts w:ascii="Times New Roman" w:hAnsi="Times New Roman"/>
        </w:rPr>
        <w:t>;</w:t>
      </w:r>
    </w:p>
    <w:p w14:paraId="072CE3C2" w14:textId="69C7FF44" w:rsidR="00BC1E28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када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тражи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сагласност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одобрење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складу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Уговором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Оператер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може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такву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сагласност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одобрење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ускратити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према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свом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дискреционом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праву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складу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сматра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подесним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примени</w:t>
      </w:r>
      <w:r>
        <w:rPr>
          <w:rFonts w:ascii="Times New Roman" w:hAnsi="Times New Roman"/>
        </w:rPr>
        <w:t>;</w:t>
      </w:r>
    </w:p>
    <w:p w14:paraId="602A36A8" w14:textId="657B1C31" w:rsidR="00BC1E28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када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складу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поступи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одлучи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неком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питању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Оператер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потпуно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дискреционо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поступању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одлучивању</w:t>
      </w:r>
      <w:r>
        <w:rPr>
          <w:rFonts w:ascii="Times New Roman" w:hAnsi="Times New Roman"/>
        </w:rPr>
        <w:t>;</w:t>
      </w:r>
    </w:p>
    <w:p w14:paraId="4E7FB92D" w14:textId="2957EC18" w:rsidR="00BC1E28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(4)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уколико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састоји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више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једног</w:t>
      </w:r>
      <w:r>
        <w:rPr>
          <w:rFonts w:ascii="Times New Roman" w:hAnsi="Times New Roman"/>
        </w:rPr>
        <w:t xml:space="preserve"> (1) </w:t>
      </w:r>
      <w:r w:rsidR="007B5EAC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 xml:space="preserve"> (</w:t>
      </w:r>
      <w:r w:rsidR="007B5EAC">
        <w:rPr>
          <w:rFonts w:ascii="Times New Roman" w:hAnsi="Times New Roman"/>
        </w:rPr>
        <w:t>укључујући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) </w:t>
      </w:r>
      <w:r w:rsidR="007B5EAC">
        <w:rPr>
          <w:rFonts w:ascii="Times New Roman" w:hAnsi="Times New Roman"/>
        </w:rPr>
        <w:t>документи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чине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сматрају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узајамно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објашњивим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>-</w:t>
      </w:r>
    </w:p>
    <w:p w14:paraId="14EFCDA4" w14:textId="669B30B3" w:rsidR="00BC1E28" w:rsidRPr="00F0182D" w:rsidRDefault="00AA1C86" w:rsidP="005F0155">
      <w:pPr>
        <w:spacing w:before="120" w:after="120" w:line="240" w:lineRule="auto"/>
        <w:ind w:left="2124" w:hanging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(</w:t>
      </w:r>
      <w:r w:rsidR="009F1EB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одредбе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докумената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бити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меродавне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случају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контрадикторности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недоследности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између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одредби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докумената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; </w:t>
      </w:r>
      <w:r w:rsidR="007B5EAC">
        <w:rPr>
          <w:rFonts w:ascii="Times New Roman" w:hAnsi="Times New Roman"/>
        </w:rPr>
        <w:t>и</w:t>
      </w:r>
    </w:p>
    <w:p w14:paraId="4EB0BB55" w14:textId="50062FB2" w:rsidR="00BC1E28" w:rsidRPr="00F0182D" w:rsidRDefault="00AA1C86" w:rsidP="005F0155">
      <w:pPr>
        <w:spacing w:before="120" w:after="120" w:line="240" w:lineRule="auto"/>
        <w:ind w:left="2124" w:hanging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</w:t>
      </w:r>
      <w:r w:rsidR="003D12E6"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тачке</w:t>
      </w:r>
      <w:r>
        <w:rPr>
          <w:rFonts w:ascii="Times New Roman" w:hAnsi="Times New Roman"/>
        </w:rPr>
        <w:t xml:space="preserve"> (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),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случају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контрадикторности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недоследности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између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одредби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два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одредбе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каснијим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датумом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сматрати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меродавним</w:t>
      </w:r>
      <w:r>
        <w:rPr>
          <w:rFonts w:ascii="Times New Roman" w:hAnsi="Times New Roman"/>
        </w:rPr>
        <w:t>;</w:t>
      </w:r>
    </w:p>
    <w:p w14:paraId="6D0F92E7" w14:textId="628D8B5C" w:rsidR="00BC1E28" w:rsidRPr="00F0182D" w:rsidRDefault="00BC1E28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(5)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свако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навођење</w:t>
      </w:r>
      <w:r>
        <w:rPr>
          <w:rFonts w:ascii="Times New Roman" w:hAnsi="Times New Roman"/>
        </w:rPr>
        <w:t>:</w:t>
      </w:r>
    </w:p>
    <w:p w14:paraId="09839EC2" w14:textId="4FEA5922" w:rsidR="00BC1E28" w:rsidRPr="00F0182D" w:rsidRDefault="00AA1C86" w:rsidP="005F0155">
      <w:pPr>
        <w:spacing w:before="120" w:after="120" w:line="240" w:lineRule="auto"/>
        <w:ind w:left="2124" w:hanging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ових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односи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последњу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ревидирану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верзију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>;</w:t>
      </w:r>
    </w:p>
    <w:p w14:paraId="196E2F40" w14:textId="469B590E" w:rsidR="00BC1E28" w:rsidRPr="00F0182D" w:rsidRDefault="00AA1C86" w:rsidP="005F0155">
      <w:pPr>
        <w:spacing w:before="120" w:after="120" w:line="240" w:lineRule="auto"/>
        <w:ind w:left="2124" w:hanging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неког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другог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сматра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навођењем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последње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ревидиране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верзије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тог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 xml:space="preserve">; </w:t>
      </w:r>
      <w:r w:rsidR="007B5EAC">
        <w:rPr>
          <w:rFonts w:ascii="Times New Roman" w:hAnsi="Times New Roman"/>
        </w:rPr>
        <w:t>и</w:t>
      </w:r>
    </w:p>
    <w:p w14:paraId="26EE66A5" w14:textId="30C233CE" w:rsidR="00BC1E28" w:rsidRPr="00F0182D" w:rsidRDefault="00D669C6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(6)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реч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израз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коришћен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било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другом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документу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тумачи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вези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исто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значење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како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дефинисано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овим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коришћења</w:t>
      </w:r>
      <w:r>
        <w:rPr>
          <w:rFonts w:ascii="Times New Roman" w:hAnsi="Times New Roman"/>
        </w:rPr>
        <w:t>;</w:t>
      </w:r>
    </w:p>
    <w:p w14:paraId="22E4804A" w14:textId="57D93E3C" w:rsidR="00BC1E28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(7)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сви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уговори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одредбе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пријаве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налози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упутства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обавештења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захтеви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опис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директиве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декларације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дозволе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сагласности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друга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комуникација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потребна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дозвољена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складу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Уговором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треба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пренети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биће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сачињени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писменој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форми</w:t>
      </w:r>
      <w:r>
        <w:rPr>
          <w:rFonts w:ascii="Times New Roman" w:hAnsi="Times New Roman"/>
        </w:rPr>
        <w:t xml:space="preserve"> (</w:t>
      </w:r>
      <w:r w:rsidR="007B5EAC">
        <w:rPr>
          <w:rFonts w:ascii="Times New Roman" w:hAnsi="Times New Roman"/>
        </w:rPr>
        <w:t>дописом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електронском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поштом</w:t>
      </w:r>
      <w:r>
        <w:rPr>
          <w:rFonts w:ascii="Times New Roman" w:hAnsi="Times New Roman"/>
        </w:rPr>
        <w:t xml:space="preserve">);  </w:t>
      </w:r>
    </w:p>
    <w:p w14:paraId="32988E37" w14:textId="60457CA3" w:rsidR="004D5CA3" w:rsidRPr="00F0182D" w:rsidRDefault="00BC1E28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(8) 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свака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фраза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почиње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изразима</w:t>
      </w:r>
      <w:r>
        <w:rPr>
          <w:rFonts w:ascii="Times New Roman" w:hAnsi="Times New Roman"/>
        </w:rPr>
        <w:t xml:space="preserve"> „</w:t>
      </w:r>
      <w:r w:rsidR="007B5EAC">
        <w:rPr>
          <w:rFonts w:ascii="Times New Roman" w:hAnsi="Times New Roman"/>
        </w:rPr>
        <w:t>укључујући</w:t>
      </w:r>
      <w:r>
        <w:rPr>
          <w:rFonts w:ascii="Times New Roman" w:hAnsi="Times New Roman"/>
        </w:rPr>
        <w:t>“, „</w:t>
      </w:r>
      <w:r w:rsidR="007B5EAC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укључи</w:t>
      </w:r>
      <w:r>
        <w:rPr>
          <w:rFonts w:ascii="Times New Roman" w:hAnsi="Times New Roman"/>
        </w:rPr>
        <w:t>“, „</w:t>
      </w:r>
      <w:r w:rsidR="007B5EAC">
        <w:rPr>
          <w:rFonts w:ascii="Times New Roman" w:hAnsi="Times New Roman"/>
        </w:rPr>
        <w:t>посебно</w:t>
      </w:r>
      <w:r>
        <w:rPr>
          <w:rFonts w:ascii="Times New Roman" w:hAnsi="Times New Roman"/>
        </w:rPr>
        <w:t xml:space="preserve">“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сличним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изразима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тумачити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као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илустративна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неће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ограничавати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значење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речи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јој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претходе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</w:p>
    <w:p w14:paraId="3ACA788F" w14:textId="7E057BDA" w:rsidR="00A073E9" w:rsidRPr="00F0182D" w:rsidRDefault="004D5CA3" w:rsidP="005F0155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(9)</w:t>
      </w:r>
      <w:r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речи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означавају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једнину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подразумевају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множину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обрнуто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речи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означавају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један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род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подразумевају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други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род</w:t>
      </w:r>
      <w:r>
        <w:rPr>
          <w:rFonts w:ascii="Times New Roman" w:hAnsi="Times New Roman"/>
        </w:rPr>
        <w:t>.</w:t>
      </w:r>
    </w:p>
    <w:p w14:paraId="6DA09939" w14:textId="77777777" w:rsidR="00F0182D" w:rsidRPr="009D3168" w:rsidRDefault="00F0182D" w:rsidP="005F0155">
      <w:pPr>
        <w:spacing w:before="120" w:after="120" w:line="240" w:lineRule="auto"/>
        <w:rPr>
          <w:rFonts w:ascii="Times New Roman" w:hAnsi="Times New Roman" w:cs="Times New Roman"/>
        </w:rPr>
      </w:pPr>
    </w:p>
    <w:p w14:paraId="017D210E" w14:textId="77777777" w:rsidR="005F0155" w:rsidRPr="009D3168" w:rsidRDefault="005F0155" w:rsidP="005F0155">
      <w:pPr>
        <w:spacing w:before="120" w:after="120" w:line="240" w:lineRule="auto"/>
        <w:rPr>
          <w:rFonts w:ascii="Times New Roman" w:hAnsi="Times New Roman" w:cs="Times New Roman"/>
        </w:rPr>
      </w:pPr>
    </w:p>
    <w:p w14:paraId="49C89E72" w14:textId="581A8E3D" w:rsidR="0096638A" w:rsidRPr="00F0182D" w:rsidRDefault="007B5EAC" w:rsidP="005F0155">
      <w:pPr>
        <w:pStyle w:val="Heading1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bookmarkStart w:id="3" w:name="_Toc64648804"/>
      <w:r>
        <w:rPr>
          <w:rFonts w:ascii="Times New Roman" w:hAnsi="Times New Roman"/>
        </w:rPr>
        <w:t>Финансијска</w:t>
      </w:r>
      <w:r w:rsidR="00521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питања</w:t>
      </w:r>
      <w:bookmarkEnd w:id="3"/>
    </w:p>
    <w:p w14:paraId="7C65589F" w14:textId="77777777" w:rsidR="005F0155" w:rsidRPr="00F0182D" w:rsidRDefault="005F0155" w:rsidP="005F015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53216808" w14:textId="517803CE" w:rsidR="003E15AD" w:rsidRPr="00F0182D" w:rsidRDefault="007B5EAC" w:rsidP="005F0155">
      <w:pPr>
        <w:pStyle w:val="Heading2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</w:rPr>
      </w:pPr>
      <w:bookmarkStart w:id="4" w:name="_Toc64648805"/>
      <w:r>
        <w:rPr>
          <w:rFonts w:ascii="Times New Roman" w:hAnsi="Times New Roman"/>
        </w:rPr>
        <w:t>Опште</w:t>
      </w:r>
      <w:bookmarkEnd w:id="4"/>
    </w:p>
    <w:p w14:paraId="422782CC" w14:textId="77777777" w:rsidR="00846367" w:rsidRPr="00F0182D" w:rsidRDefault="00846367" w:rsidP="005F0155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0EC335E5" w14:textId="3E19A46D" w:rsidR="003E15AD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Корисник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дужан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доспеле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Аеродромске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инфраструктуре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 w:rsidR="003E15A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Корисник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такође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дужан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снабдевање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добрима</w:t>
      </w:r>
      <w:r w:rsidR="00C22C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пружене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коришћење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објеката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Аеродрому</w:t>
      </w:r>
      <w:r w:rsidR="003E15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обезбеђених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3E15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накнадама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одреди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3E15AD">
        <w:rPr>
          <w:rFonts w:ascii="Times New Roman" w:hAnsi="Times New Roman"/>
        </w:rPr>
        <w:t>.</w:t>
      </w:r>
    </w:p>
    <w:p w14:paraId="649E7AFE" w14:textId="7195C09F" w:rsidR="003E15AD" w:rsidRDefault="007B5EAC" w:rsidP="00B06881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Ништа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тумачити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давање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Кориснику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користи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Аеродромску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инфраструктуру</w:t>
      </w:r>
      <w:r w:rsidR="00C22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сагласности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задржава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повуче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такву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сагласност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прекрши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3E1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3E15AD">
        <w:rPr>
          <w:rFonts w:ascii="Times New Roman" w:hAnsi="Times New Roman"/>
        </w:rPr>
        <w:t>.</w:t>
      </w:r>
    </w:p>
    <w:p w14:paraId="190B9205" w14:textId="77777777" w:rsidR="00B06881" w:rsidRPr="009D3168" w:rsidRDefault="00B06881" w:rsidP="00B06881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3BFCE9A" w14:textId="319191BA" w:rsidR="00ED03E5" w:rsidRPr="00F0182D" w:rsidRDefault="007B5EAC" w:rsidP="005F0155">
      <w:pPr>
        <w:pStyle w:val="Heading2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</w:rPr>
      </w:pPr>
      <w:bookmarkStart w:id="5" w:name="_Toc64648806"/>
      <w:r>
        <w:rPr>
          <w:rFonts w:ascii="Times New Roman" w:hAnsi="Times New Roman"/>
        </w:rPr>
        <w:t>Накнаде</w:t>
      </w:r>
      <w:bookmarkEnd w:id="5"/>
    </w:p>
    <w:p w14:paraId="0C3E005E" w14:textId="77777777" w:rsidR="00846367" w:rsidRPr="00F0182D" w:rsidRDefault="00846367" w:rsidP="005F0155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7555D4C5" w14:textId="4EE51116" w:rsidR="005806E0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Све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ења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акумулирају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свакодневно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доспевају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наплату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њиховог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настанка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плати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што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ваздухоплов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напусти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</w:t>
      </w:r>
      <w:r w:rsidR="005806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осим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супротно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договорено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Оператером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5806E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такав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 w:rsidR="005806E0">
        <w:rPr>
          <w:rFonts w:ascii="Times New Roman" w:hAnsi="Times New Roman"/>
        </w:rPr>
        <w:t>/</w:t>
      </w:r>
      <w:r>
        <w:rPr>
          <w:rFonts w:ascii="Times New Roman" w:hAnsi="Times New Roman"/>
        </w:rPr>
        <w:t>споразум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повучен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сваком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нахођењу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5806E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или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фактуре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Накнаде</w:t>
      </w:r>
      <w:r w:rsidR="005806E0">
        <w:rPr>
          <w:rFonts w:ascii="Times New Roman" w:hAnsi="Times New Roman"/>
        </w:rPr>
        <w:t>.</w:t>
      </w:r>
    </w:p>
    <w:p w14:paraId="17ECAB91" w14:textId="1476A0FA" w:rsidR="00197213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Корисници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претходно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нису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закључили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финансијске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аранжмане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Оператером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желе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одобри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одложено</w:t>
      </w:r>
      <w:r w:rsidR="009736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плаћање</w:t>
      </w:r>
      <w:r w:rsidR="00DC3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C3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максималном</w:t>
      </w:r>
      <w:r w:rsidR="00DC3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трајању</w:t>
      </w:r>
      <w:r w:rsidR="00DC3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DC3B68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дана</w:t>
      </w:r>
      <w:r w:rsidR="001E1B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треба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поднесу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писмени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Извршном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директору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финансије</w:t>
      </w:r>
      <w:r w:rsidR="001E1B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Оператера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1E1BF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Корисник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обавези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достави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коју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1E1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затражити</w:t>
      </w:r>
      <w:r w:rsidR="001E1BFA">
        <w:rPr>
          <w:rFonts w:ascii="Times New Roman" w:hAnsi="Times New Roman"/>
        </w:rPr>
        <w:t>.</w:t>
      </w:r>
    </w:p>
    <w:p w14:paraId="41A0AB36" w14:textId="28907FB6" w:rsidR="00977378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Одобравање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одложеног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973667">
        <w:rPr>
          <w:rFonts w:ascii="Times New Roman" w:hAnsi="Times New Roman"/>
        </w:rPr>
        <w:t xml:space="preserve"> 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апсолутно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дискреционо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9773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чија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одлука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сматра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коначном</w:t>
      </w:r>
      <w:r w:rsidR="009773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Одложено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973667">
        <w:rPr>
          <w:rFonts w:ascii="Times New Roman" w:hAnsi="Times New Roman"/>
        </w:rPr>
        <w:t xml:space="preserve"> </w:t>
      </w:r>
      <w:r w:rsidR="00977378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редовно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прегледати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бити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повучено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којем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одлуци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977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977378">
        <w:rPr>
          <w:rFonts w:ascii="Times New Roman" w:hAnsi="Times New Roman"/>
        </w:rPr>
        <w:t>.</w:t>
      </w:r>
    </w:p>
    <w:p w14:paraId="78D06DBE" w14:textId="04D258F4" w:rsidR="005806E0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Уплате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морају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бити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извршене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одбитка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врсте</w:t>
      </w:r>
      <w:r w:rsidR="005806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укључују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порез</w:t>
      </w:r>
      <w:r w:rsidR="005806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Ако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важе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одбијање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пореза</w:t>
      </w:r>
      <w:r w:rsidR="005806E0">
        <w:rPr>
          <w:rFonts w:ascii="Times New Roman" w:hAnsi="Times New Roman"/>
        </w:rPr>
        <w:t>/</w:t>
      </w:r>
      <w:r>
        <w:rPr>
          <w:rFonts w:ascii="Times New Roman" w:hAnsi="Times New Roman"/>
        </w:rPr>
        <w:t>таксе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ања</w:t>
      </w:r>
      <w:r w:rsidR="005806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износ</w:t>
      </w:r>
      <w:r w:rsidR="005806E0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</w:t>
      </w:r>
      <w:r w:rsidR="005806E0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ати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извршена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уплата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једнака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дугује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5806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као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такав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порез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580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наметнут</w:t>
      </w:r>
      <w:r w:rsidR="005806E0">
        <w:rPr>
          <w:rFonts w:ascii="Times New Roman" w:hAnsi="Times New Roman"/>
        </w:rPr>
        <w:t>.</w:t>
      </w:r>
    </w:p>
    <w:p w14:paraId="6F0F0CAE" w14:textId="52117981" w:rsidR="005806E0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Корисник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6151DD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6151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вези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којим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потраживањем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</w:t>
      </w:r>
      <w:r w:rsidR="006151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извршити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какво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поравнање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одбитак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насталих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предвиђених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6151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без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јасног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пристанка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Осим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овласти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другачије</w:t>
      </w:r>
      <w:r w:rsidR="006151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Корисник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платити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поменуту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Накнаду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целости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потраживање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односно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61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реши</w:t>
      </w:r>
      <w:r w:rsidR="006151DD">
        <w:rPr>
          <w:rFonts w:ascii="Times New Roman" w:hAnsi="Times New Roman"/>
        </w:rPr>
        <w:t xml:space="preserve">.  </w:t>
      </w:r>
    </w:p>
    <w:p w14:paraId="0A042E2F" w14:textId="7FEC7B8D" w:rsidR="006F7422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утицаја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остала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овлаш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ења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наведених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D7669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кориш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ења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Оператер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искористити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примљене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односу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дугује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Уговору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вези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истим</w:t>
      </w:r>
      <w:r w:rsidR="00D76692">
        <w:rPr>
          <w:rFonts w:ascii="Times New Roman" w:hAnsi="Times New Roman"/>
        </w:rPr>
        <w:t xml:space="preserve">. </w:t>
      </w:r>
    </w:p>
    <w:p w14:paraId="58A829D5" w14:textId="2E931506" w:rsidR="00DD3821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6" w:name="_Hlk62056487"/>
      <w:r>
        <w:rPr>
          <w:rFonts w:ascii="Times New Roman" w:hAnsi="Times New Roman"/>
        </w:rPr>
        <w:t>Оператер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D3821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сваком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имати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задржи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DD382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износе</w:t>
      </w:r>
      <w:r w:rsidR="00DD382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који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дугује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односу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DD382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износе</w:t>
      </w:r>
      <w:r w:rsidR="00DD382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који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дугује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DD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D3821">
        <w:rPr>
          <w:rFonts w:ascii="Times New Roman" w:hAnsi="Times New Roman"/>
        </w:rPr>
        <w:t>.</w:t>
      </w:r>
    </w:p>
    <w:bookmarkEnd w:id="6"/>
    <w:p w14:paraId="2E4CEFC7" w14:textId="502D26A7" w:rsidR="00D76692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Оператер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сопственом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нахођењу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примењиво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условом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прописно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издато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одговарају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обавештење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захтевати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одређених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којег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другог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предметним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</w:t>
      </w:r>
      <w:r w:rsidR="00D7669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ења</w:t>
      </w:r>
      <w:r w:rsidR="00D76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директним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задуживањем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корисникове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рачуна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финансијске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институције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коју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одредио</w:t>
      </w:r>
      <w:r w:rsidR="00D76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D76692">
        <w:rPr>
          <w:rFonts w:ascii="Times New Roman" w:hAnsi="Times New Roman"/>
        </w:rPr>
        <w:t>.</w:t>
      </w:r>
    </w:p>
    <w:p w14:paraId="225BCDB1" w14:textId="3AD2E803" w:rsidR="00967062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обзира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ења</w:t>
      </w:r>
      <w:r w:rsidR="00A158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Оператер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A1586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сопственом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нахођењу</w:t>
      </w:r>
      <w:r w:rsidR="00A1586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изда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фактуре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сваком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Кориснику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наведени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таквих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фактура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користе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ања</w:t>
      </w:r>
      <w:r w:rsidR="00A1586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укључују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готовинско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A1586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</w:t>
      </w:r>
      <w:r w:rsidR="00A158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плаћање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кредитним</w:t>
      </w:r>
      <w:r w:rsidR="00A1586C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дебитним</w:t>
      </w:r>
      <w:r w:rsidR="00A1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картицама</w:t>
      </w:r>
      <w:r w:rsidR="00A1586C">
        <w:rPr>
          <w:rFonts w:ascii="Times New Roman" w:hAnsi="Times New Roman"/>
        </w:rPr>
        <w:t>).</w:t>
      </w:r>
    </w:p>
    <w:p w14:paraId="53278AEA" w14:textId="4DC8CE89" w:rsidR="00CA32DC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уђе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ликвидацију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несолвентан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банкротира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</w:t>
      </w:r>
      <w:r w:rsidR="001B5587">
        <w:rPr>
          <w:rFonts w:ascii="Times New Roman" w:hAnsi="Times New Roman"/>
        </w:rPr>
        <w:t>ć</w:t>
      </w:r>
      <w:r>
        <w:rPr>
          <w:rFonts w:ascii="Times New Roman" w:hAnsi="Times New Roman"/>
        </w:rPr>
        <w:t>ности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дуговања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извршити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какав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пренос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имовине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испоштовати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какав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аранжман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односно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корист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својим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повериоцима</w:t>
      </w:r>
      <w:r w:rsidR="001B55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одмах</w:t>
      </w:r>
      <w:r w:rsidR="001B5587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истом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обавестити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1B5587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</w:t>
      </w:r>
      <w:r w:rsidR="001B5587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убрза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наплату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свог</w:t>
      </w:r>
      <w:r w:rsidR="001B5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дуга</w:t>
      </w:r>
      <w:r w:rsidR="001B5587">
        <w:rPr>
          <w:rFonts w:ascii="Times New Roman" w:hAnsi="Times New Roman"/>
        </w:rPr>
        <w:t>.</w:t>
      </w:r>
    </w:p>
    <w:p w14:paraId="23B3D5D7" w14:textId="7235D315" w:rsidR="004C342C" w:rsidRPr="00580E1E" w:rsidRDefault="004C342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5D07DA7" w14:textId="1B8AC8BC" w:rsidR="00CA32DC" w:rsidRPr="00F0182D" w:rsidRDefault="007B5EAC" w:rsidP="005F0155">
      <w:pPr>
        <w:pStyle w:val="Heading2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</w:rPr>
      </w:pPr>
      <w:bookmarkStart w:id="7" w:name="_Toc64648807"/>
      <w:r>
        <w:rPr>
          <w:rFonts w:ascii="Times New Roman" w:hAnsi="Times New Roman"/>
        </w:rPr>
        <w:t>Сигурносни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</w:t>
      </w:r>
      <w:bookmarkEnd w:id="7"/>
    </w:p>
    <w:p w14:paraId="3B796BB9" w14:textId="77777777" w:rsidR="00A84343" w:rsidRPr="00F0182D" w:rsidRDefault="00A84343" w:rsidP="005F0155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5340FE63" w14:textId="6DC0C07B" w:rsidR="00CA32DC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Оператер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>/</w:t>
      </w:r>
      <w:r>
        <w:rPr>
          <w:rFonts w:ascii="Times New Roman" w:hAnsi="Times New Roman"/>
        </w:rPr>
        <w:t>или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периодично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затражи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обезбеди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Сигурносни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чијем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облику</w:t>
      </w:r>
      <w:r w:rsidR="00CA32DC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сопственом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нахођењу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одлучити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погледу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доспевања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наплату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извршења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обавеза</w:t>
      </w:r>
      <w:r w:rsidR="00CA32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Корисника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Уговору</w:t>
      </w:r>
      <w:r w:rsidR="00CA32D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Максимални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Сигурносног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једнак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износу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накнада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очекивано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сносити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током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периода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три</w:t>
      </w:r>
      <w:r w:rsidR="00FB3597">
        <w:rPr>
          <w:rFonts w:ascii="Times New Roman" w:hAnsi="Times New Roman"/>
        </w:rPr>
        <w:t xml:space="preserve"> (3) </w:t>
      </w:r>
      <w:r>
        <w:rPr>
          <w:rFonts w:ascii="Times New Roman" w:hAnsi="Times New Roman"/>
        </w:rPr>
        <w:t>месеца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редовног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пословања</w:t>
      </w:r>
      <w:r w:rsidR="008E4C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FB3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реалној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8E4CC8">
        <w:rPr>
          <w:rFonts w:ascii="Times New Roman" w:hAnsi="Times New Roman"/>
        </w:rPr>
        <w:t>.</w:t>
      </w:r>
      <w:r w:rsidR="00CA32DC">
        <w:rPr>
          <w:rFonts w:ascii="Times New Roman" w:hAnsi="Times New Roman"/>
        </w:rPr>
        <w:t xml:space="preserve">  </w:t>
      </w:r>
    </w:p>
    <w:p w14:paraId="0CD7103A" w14:textId="3E4A72A6" w:rsidR="003033CC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Оператер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тренутку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поднесе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доставу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Сигурносног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укључују</w:t>
      </w:r>
      <w:r w:rsidR="00CA32D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али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ограничавају</w:t>
      </w:r>
      <w:r w:rsidR="00CA32D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сваку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доспелу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касни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CA32D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Уговору</w:t>
      </w:r>
      <w:r w:rsidR="00CA32DC">
        <w:rPr>
          <w:rFonts w:ascii="Times New Roman" w:hAnsi="Times New Roman"/>
        </w:rPr>
        <w:t>.</w:t>
      </w:r>
    </w:p>
    <w:p w14:paraId="6B6B7563" w14:textId="7AEFB46A" w:rsidR="00CA32DC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Оператер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периодично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прегледати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ревидирати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Сигурносног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достављен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утврди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потребно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</w:t>
      </w:r>
      <w:r w:rsidR="00CA32D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достављеног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Сигурносног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депозита</w:t>
      </w:r>
      <w:r w:rsidR="00CA32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потребно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додатни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вредности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увећаног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року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CA32DC">
        <w:rPr>
          <w:rFonts w:ascii="Times New Roman" w:hAnsi="Times New Roman"/>
        </w:rPr>
        <w:t xml:space="preserve"> </w:t>
      </w:r>
      <w:r w:rsidR="008022E8">
        <w:rPr>
          <w:rFonts w:ascii="Times New Roman" w:hAnsi="Times New Roman"/>
        </w:rPr>
        <w:t>1</w:t>
      </w:r>
      <w:r w:rsidR="00CA32DC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календарских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пријема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>.</w:t>
      </w:r>
    </w:p>
    <w:p w14:paraId="148338E6" w14:textId="0A1950F9" w:rsidR="00CA32DC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Уколико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придржава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ових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доћи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тренутног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убрзања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наплате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повлачења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одобреног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одложеног</w:t>
      </w:r>
      <w:r w:rsidR="00973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CA32DC">
        <w:rPr>
          <w:rFonts w:ascii="Times New Roman" w:hAnsi="Times New Roman"/>
        </w:rPr>
        <w:t>.</w:t>
      </w:r>
    </w:p>
    <w:p w14:paraId="092A929F" w14:textId="34FA3DCD" w:rsidR="00CA32DC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Сваки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упла</w:t>
      </w:r>
      <w:r w:rsidR="00CA32DC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ен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одељком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вратити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CA3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CA32DC">
        <w:rPr>
          <w:rFonts w:ascii="Times New Roman" w:hAnsi="Times New Roman"/>
        </w:rPr>
        <w:t>:</w:t>
      </w:r>
    </w:p>
    <w:p w14:paraId="414780AE" w14:textId="307A1249" w:rsidR="00CA32DC" w:rsidRPr="00F0182D" w:rsidRDefault="00CA32DC" w:rsidP="005F0155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) </w:t>
      </w:r>
      <w:r w:rsidR="007B5EAC">
        <w:rPr>
          <w:rFonts w:ascii="Times New Roman" w:hAnsi="Times New Roman"/>
        </w:rPr>
        <w:t>Корисник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престане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обавља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радне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операције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Аеродрому</w:t>
      </w:r>
      <w:r>
        <w:rPr>
          <w:rFonts w:ascii="Times New Roman" w:hAnsi="Times New Roman"/>
        </w:rPr>
        <w:t xml:space="preserve">, </w:t>
      </w:r>
      <w:r w:rsidR="007B5EAC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условом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сви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дугови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према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потпуности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измирени</w:t>
      </w:r>
      <w:r>
        <w:rPr>
          <w:rFonts w:ascii="Times New Roman" w:hAnsi="Times New Roman"/>
        </w:rPr>
        <w:t xml:space="preserve">; </w:t>
      </w:r>
      <w:r w:rsidR="007B5EA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</w:p>
    <w:p w14:paraId="6F205F69" w14:textId="179DE1F1" w:rsidR="00CA32DC" w:rsidRPr="00F0182D" w:rsidRDefault="00CA32DC" w:rsidP="005F0155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) </w:t>
      </w:r>
      <w:r w:rsidR="007B5EAC">
        <w:rPr>
          <w:rFonts w:ascii="Times New Roman" w:hAnsi="Times New Roman"/>
        </w:rPr>
        <w:t>ако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је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задовољан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финансијским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стањем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Корисника</w:t>
      </w:r>
      <w:r>
        <w:rPr>
          <w:rFonts w:ascii="Times New Roman" w:hAnsi="Times New Roman"/>
        </w:rPr>
        <w:t>.</w:t>
      </w:r>
    </w:p>
    <w:p w14:paraId="45AFFDF2" w14:textId="77777777" w:rsidR="001B5587" w:rsidRPr="00BB38A9" w:rsidRDefault="001B5587" w:rsidP="006F49A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6EEC4C3" w14:textId="595DD3B6" w:rsidR="00ED03E5" w:rsidRPr="00F0182D" w:rsidRDefault="007B5EAC" w:rsidP="005F0155">
      <w:pPr>
        <w:pStyle w:val="Heading2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Кашњење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C7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плаћању</w:t>
      </w:r>
    </w:p>
    <w:p w14:paraId="52E0F808" w14:textId="77777777" w:rsidR="00480AD1" w:rsidRPr="00F0182D" w:rsidRDefault="00480AD1" w:rsidP="006F49A2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2A126227" w14:textId="43799FD3" w:rsidR="00ED03E5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Ако</w:t>
      </w:r>
      <w:r w:rsidR="00ED0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разлога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проузрокован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ED0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Корисник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целости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доспео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Аеродромске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инфраструктуре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 w:rsidR="00ED0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року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одобрио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ED0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сматраће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ED03E5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пао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доцњу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извршењу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ED03E5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 w:rsidR="00ED03E5">
        <w:rPr>
          <w:rFonts w:ascii="Times New Roman" w:hAnsi="Times New Roman"/>
        </w:rPr>
        <w:t xml:space="preserve"> *</w:t>
      </w:r>
      <w:r w:rsidR="0071111E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сматраће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одговорним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</w:t>
      </w:r>
      <w:r w:rsidR="00ED03E5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ED03E5">
        <w:rPr>
          <w:rFonts w:ascii="Times New Roman" w:hAnsi="Times New Roman"/>
        </w:rPr>
        <w:t>:</w:t>
      </w:r>
    </w:p>
    <w:p w14:paraId="1E4C4830" w14:textId="7848F5D7" w:rsidR="00ED03E5" w:rsidRPr="006F49A2" w:rsidRDefault="007B5EAC" w:rsidP="00C25B8E">
      <w:pPr>
        <w:pStyle w:val="ListParagraph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законске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затезне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такав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динарима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обрачунате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референтној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каматној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стопи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Народне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Србије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</w:t>
      </w:r>
      <w:r w:rsidR="00ED03E5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аној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осам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процентних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поена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годишњем</w:t>
      </w:r>
      <w:r w:rsidR="00446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нивоу</w:t>
      </w:r>
      <w:r w:rsidR="00ED0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камата</w:t>
      </w:r>
      <w:r w:rsidR="00ED03E5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обрачунавати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свакодневно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пада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одмах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након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</w:t>
      </w:r>
      <w:r w:rsidR="00ED03E5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ED03E5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стварне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усплате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таквог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износа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ED0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целости</w:t>
      </w:r>
      <w:r w:rsidR="00ED03E5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и</w:t>
      </w:r>
      <w:r w:rsidR="00ED03E5">
        <w:rPr>
          <w:rFonts w:ascii="Times New Roman" w:hAnsi="Times New Roman"/>
        </w:rPr>
        <w:cr/>
      </w:r>
    </w:p>
    <w:p w14:paraId="78E6A429" w14:textId="4A94D6B9" w:rsidR="009D7873" w:rsidRPr="00F0182D" w:rsidRDefault="007B5EAC" w:rsidP="00C25B8E">
      <w:pPr>
        <w:pStyle w:val="ListParagraph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затезне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такав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еврима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обрачунате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референтној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каматној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стопи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Европске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централне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операције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рефинансирање</w:t>
      </w:r>
      <w:r w:rsidR="009D78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увећаној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осам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процентних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поена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годишњем</w:t>
      </w:r>
      <w:r w:rsidR="00446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нивоу</w:t>
      </w:r>
      <w:r w:rsidR="009D78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камате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обрачунавати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свакодневно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пада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одмах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након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доспе</w:t>
      </w:r>
      <w:r w:rsidR="009D7873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</w:t>
      </w:r>
      <w:r w:rsidR="009D7873">
        <w:rPr>
          <w:rFonts w:ascii="Times New Roman" w:hAnsi="Times New Roman"/>
        </w:rPr>
        <w:t>ć</w:t>
      </w:r>
      <w:r>
        <w:rPr>
          <w:rFonts w:ascii="Times New Roman" w:hAnsi="Times New Roman"/>
        </w:rPr>
        <w:t>ање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стварне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уплате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таквог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износа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D7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целости</w:t>
      </w:r>
      <w:r w:rsidR="009D7873">
        <w:rPr>
          <w:rFonts w:ascii="Times New Roman" w:hAnsi="Times New Roman"/>
        </w:rPr>
        <w:t xml:space="preserve"> ; </w:t>
      </w:r>
      <w:r>
        <w:rPr>
          <w:rFonts w:ascii="Times New Roman" w:hAnsi="Times New Roman"/>
        </w:rPr>
        <w:t>и</w:t>
      </w:r>
      <w:r w:rsidR="009D7873">
        <w:rPr>
          <w:rFonts w:ascii="Times New Roman" w:hAnsi="Times New Roman"/>
        </w:rPr>
        <w:cr/>
      </w:r>
      <w:r w:rsidR="009D7873">
        <w:rPr>
          <w:rFonts w:ascii="Times New Roman" w:hAnsi="Times New Roman"/>
        </w:rPr>
        <w:br/>
      </w:r>
    </w:p>
    <w:p w14:paraId="6F7A20FE" w14:textId="35E7DCF0" w:rsidR="00ED03E5" w:rsidRPr="00F0182D" w:rsidRDefault="00ED03E5" w:rsidP="003B589D">
      <w:pPr>
        <w:spacing w:before="120" w:after="120" w:line="240" w:lineRule="auto"/>
        <w:ind w:left="1418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9F1EB5"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) </w:t>
      </w:r>
      <w:r w:rsidR="003B589D">
        <w:rPr>
          <w:rFonts w:ascii="Times New Roman" w:hAnsi="Times New Roman"/>
        </w:rPr>
        <w:tab/>
      </w:r>
      <w:r w:rsidR="007B5EAC">
        <w:rPr>
          <w:rFonts w:ascii="Times New Roman" w:hAnsi="Times New Roman"/>
        </w:rPr>
        <w:t>пенала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еквивалентних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трошковима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издацима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Оператера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аеродрома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надокнаду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наведеног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износа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камате</w:t>
      </w:r>
      <w:r>
        <w:rPr>
          <w:rFonts w:ascii="Times New Roman" w:hAnsi="Times New Roman"/>
        </w:rPr>
        <w:t xml:space="preserve"> (</w:t>
      </w:r>
      <w:r w:rsidR="007B5EAC">
        <w:rPr>
          <w:rFonts w:ascii="Times New Roman" w:hAnsi="Times New Roman"/>
        </w:rPr>
        <w:t>укључују</w:t>
      </w:r>
      <w:r>
        <w:rPr>
          <w:rFonts w:ascii="Times New Roman" w:hAnsi="Times New Roman"/>
        </w:rPr>
        <w:t>ć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трошкове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правних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стручних</w:t>
      </w:r>
      <w:r>
        <w:rPr>
          <w:rFonts w:ascii="Times New Roman" w:hAnsi="Times New Roman"/>
        </w:rPr>
        <w:t xml:space="preserve"> </w:t>
      </w:r>
      <w:r w:rsidR="007B5EAC">
        <w:rPr>
          <w:rFonts w:ascii="Times New Roman" w:hAnsi="Times New Roman"/>
        </w:rPr>
        <w:t>услуга</w:t>
      </w:r>
      <w:r>
        <w:rPr>
          <w:rFonts w:ascii="Times New Roman" w:hAnsi="Times New Roman"/>
        </w:rPr>
        <w:t>).</w:t>
      </w:r>
    </w:p>
    <w:p w14:paraId="62F99E88" w14:textId="7D16B6C9" w:rsidR="00C23777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Уколико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његов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депозит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потрошен</w:t>
      </w:r>
      <w:r w:rsidR="009670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Оператер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одлучити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967062">
        <w:rPr>
          <w:rFonts w:ascii="Times New Roman" w:hAnsi="Times New Roman"/>
        </w:rPr>
        <w:t>:</w:t>
      </w:r>
    </w:p>
    <w:p w14:paraId="6D14C852" w14:textId="23A410B1" w:rsidR="00C23777" w:rsidRPr="00F0182D" w:rsidRDefault="007B5EAC" w:rsidP="005F0155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се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убрза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дуга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Корисника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Оператеру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E76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E76745">
        <w:rPr>
          <w:rFonts w:ascii="Times New Roman" w:hAnsi="Times New Roman"/>
        </w:rPr>
        <w:t xml:space="preserve"> </w:t>
      </w:r>
    </w:p>
    <w:p w14:paraId="3B509C05" w14:textId="6E3A8343" w:rsidR="00967062" w:rsidRPr="00F0182D" w:rsidRDefault="007B5EAC" w:rsidP="005F0155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Корисник</w:t>
      </w:r>
      <w:r w:rsidR="00967062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Накнаде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плаћати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унапред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недељном</w:t>
      </w:r>
      <w:r w:rsidR="009670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двонедељном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месечном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нивоу</w:t>
      </w:r>
      <w:r w:rsidR="009670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Свако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одступање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саопштиће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Кориснику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писаној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</w:t>
      </w:r>
      <w:r w:rsidR="0096706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електронском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поштом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писмом</w:t>
      </w:r>
      <w:r w:rsidR="00967062">
        <w:rPr>
          <w:rFonts w:ascii="Times New Roman" w:hAnsi="Times New Roman"/>
        </w:rPr>
        <w:t>/</w:t>
      </w:r>
      <w:r>
        <w:rPr>
          <w:rFonts w:ascii="Times New Roman" w:hAnsi="Times New Roman"/>
        </w:rPr>
        <w:t>дописом</w:t>
      </w:r>
      <w:r w:rsidR="0096706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 w:rsidR="009670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уколико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постоји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разлика</w:t>
      </w:r>
      <w:r w:rsidR="009670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замени</w:t>
      </w:r>
      <w:r w:rsidR="00967062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имати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предност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којим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967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раније</w:t>
      </w:r>
      <w:r w:rsidR="006321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утврђеним</w:t>
      </w:r>
      <w:r w:rsidR="006321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датумима</w:t>
      </w:r>
      <w:r w:rsidR="006321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967062">
        <w:rPr>
          <w:rFonts w:ascii="Times New Roman" w:hAnsi="Times New Roman"/>
        </w:rPr>
        <w:t>.</w:t>
      </w:r>
    </w:p>
    <w:p w14:paraId="4C09564B" w14:textId="570F00FD" w:rsidR="002D69DF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сваку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услугу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коју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извршено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плаћање</w:t>
      </w:r>
      <w:r w:rsidR="00D768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Оператер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аеродрома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задржава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повуче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приступ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истој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престане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пружањем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наведене</w:t>
      </w:r>
      <w:r w:rsidR="00D76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услуге</w:t>
      </w:r>
      <w:r w:rsidR="00D768B7">
        <w:rPr>
          <w:rFonts w:ascii="Times New Roman" w:hAnsi="Times New Roman"/>
        </w:rPr>
        <w:t>.</w:t>
      </w:r>
    </w:p>
    <w:p w14:paraId="7A89AF19" w14:textId="77777777" w:rsidR="005F0155" w:rsidRPr="00AC67BB" w:rsidRDefault="005F0155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D3C4434" w14:textId="7BFD2D9C" w:rsidR="006E5E81" w:rsidRPr="00F0182D" w:rsidRDefault="007B5EAC" w:rsidP="005F0155">
      <w:pPr>
        <w:pStyle w:val="Heading1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bookmarkStart w:id="8" w:name="_Toc50992757"/>
      <w:bookmarkStart w:id="9" w:name="_Ref51669165"/>
      <w:bookmarkStart w:id="10" w:name="_Ref51669285"/>
      <w:bookmarkStart w:id="11" w:name="_Ref51669566"/>
      <w:bookmarkStart w:id="12" w:name="_Toc64648809"/>
      <w:bookmarkEnd w:id="8"/>
      <w:r>
        <w:rPr>
          <w:rFonts w:ascii="Times New Roman" w:hAnsi="Times New Roman"/>
        </w:rPr>
        <w:t>Поверљивост</w:t>
      </w:r>
      <w:bookmarkEnd w:id="9"/>
      <w:bookmarkEnd w:id="10"/>
      <w:bookmarkEnd w:id="11"/>
      <w:bookmarkEnd w:id="12"/>
    </w:p>
    <w:p w14:paraId="69C66F99" w14:textId="77777777" w:rsidR="00905ADA" w:rsidRPr="00F0182D" w:rsidRDefault="00905ADA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13" w:name="_Ref32781920"/>
    </w:p>
    <w:p w14:paraId="2C91B514" w14:textId="3C66B57C" w:rsidR="005B0983" w:rsidRPr="00F0182D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Свака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обавезује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ć</w:t>
      </w:r>
      <w:r>
        <w:rPr>
          <w:rFonts w:ascii="Times New Roman" w:hAnsi="Times New Roman"/>
        </w:rPr>
        <w:t>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држати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строго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5B0983">
        <w:rPr>
          <w:rFonts w:ascii="Times New Roman" w:hAnsi="Times New Roman"/>
        </w:rPr>
        <w:t>ć</w:t>
      </w:r>
      <w:r>
        <w:rPr>
          <w:rFonts w:ascii="Times New Roman" w:hAnsi="Times New Roman"/>
        </w:rPr>
        <w:t>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откривати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којој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</w:t>
      </w:r>
      <w:r w:rsidR="005B0983">
        <w:rPr>
          <w:rFonts w:ascii="Times New Roman" w:hAnsi="Times New Roman"/>
        </w:rPr>
        <w:t>ć</w:t>
      </w:r>
      <w:r>
        <w:rPr>
          <w:rFonts w:ascii="Times New Roman" w:hAnsi="Times New Roman"/>
        </w:rPr>
        <w:t>ој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осим</w:t>
      </w:r>
      <w:r w:rsidR="005B0983">
        <w:rPr>
          <w:rFonts w:ascii="Times New Roman" w:hAnsi="Times New Roman"/>
        </w:rPr>
        <w:t>:</w:t>
      </w:r>
      <w:bookmarkEnd w:id="13"/>
    </w:p>
    <w:p w14:paraId="50BA1626" w14:textId="729E5691" w:rsidR="00DA1F28" w:rsidRPr="00F0182D" w:rsidRDefault="007B5EAC" w:rsidP="005F015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 w:cs="Times New Roman"/>
        </w:rPr>
      </w:pPr>
      <w:bookmarkStart w:id="14" w:name="_Ref32782366"/>
      <w:r>
        <w:rPr>
          <w:rFonts w:ascii="Times New Roman" w:hAnsi="Times New Roman"/>
        </w:rPr>
        <w:t>својим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професионалним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саветницима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Повезаним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лицима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својим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Повезаних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службеницима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запосленима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саветницима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принципима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поверљивости</w:t>
      </w:r>
      <w:r w:rsidR="005B0983">
        <w:rPr>
          <w:rFonts w:ascii="Times New Roman" w:hAnsi="Times New Roman"/>
        </w:rPr>
        <w:t xml:space="preserve"> ("</w:t>
      </w:r>
      <w:r>
        <w:rPr>
          <w:rFonts w:ascii="Times New Roman" w:hAnsi="Times New Roman"/>
          <w:b/>
          <w:bCs/>
        </w:rPr>
        <w:t>Овлаш</w:t>
      </w:r>
      <w:r w:rsidR="005B0983">
        <w:rPr>
          <w:rFonts w:ascii="Times New Roman" w:hAnsi="Times New Roman"/>
          <w:b/>
          <w:bCs/>
        </w:rPr>
        <w:t>ć</w:t>
      </w:r>
      <w:r>
        <w:rPr>
          <w:rFonts w:ascii="Times New Roman" w:hAnsi="Times New Roman"/>
          <w:b/>
          <w:bCs/>
        </w:rPr>
        <w:t>ени</w:t>
      </w:r>
      <w:r w:rsidR="005B098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примаоци</w:t>
      </w:r>
      <w:r w:rsidR="005B0983">
        <w:rPr>
          <w:rFonts w:ascii="Times New Roman" w:hAnsi="Times New Roman"/>
        </w:rPr>
        <w:t>“);</w:t>
      </w:r>
      <w:bookmarkEnd w:id="14"/>
    </w:p>
    <w:p w14:paraId="6861B4C2" w14:textId="1B7D9BAC" w:rsidR="00DA1F28" w:rsidRPr="00F0182D" w:rsidRDefault="007B5EAC" w:rsidP="005F015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5B0983">
        <w:rPr>
          <w:rFonts w:ascii="Times New Roman" w:hAnsi="Times New Roman"/>
        </w:rPr>
        <w:t xml:space="preserve"> (</w:t>
      </w:r>
      <w:r w:rsidR="009F1EB5">
        <w:rPr>
          <w:rFonts w:ascii="Times New Roman" w:hAnsi="Times New Roman"/>
        </w:rPr>
        <w:t>i</w:t>
      </w:r>
      <w:r w:rsidR="005B09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закона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прописа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правног</w:t>
      </w:r>
      <w:r w:rsidR="008E4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меродаван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наведену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страну</w:t>
      </w:r>
      <w:r w:rsidR="005B0983">
        <w:rPr>
          <w:rFonts w:ascii="Times New Roman" w:hAnsi="Times New Roman"/>
        </w:rPr>
        <w:t>; (</w:t>
      </w:r>
      <w:r w:rsidR="009F1EB5">
        <w:rPr>
          <w:rFonts w:ascii="Times New Roman" w:hAnsi="Times New Roman"/>
        </w:rPr>
        <w:t>ii</w:t>
      </w:r>
      <w:r w:rsidR="005B09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захтева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комисије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надлежне</w:t>
      </w:r>
      <w:r w:rsidR="00AF6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хартије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вредности</w:t>
      </w:r>
      <w:r w:rsidR="005B0983">
        <w:rPr>
          <w:rFonts w:ascii="Times New Roman" w:hAnsi="Times New Roman"/>
        </w:rPr>
        <w:t>; (</w:t>
      </w:r>
      <w:r w:rsidR="009F1EB5">
        <w:rPr>
          <w:rFonts w:ascii="Times New Roman" w:hAnsi="Times New Roman"/>
        </w:rPr>
        <w:t>iii</w:t>
      </w:r>
      <w:r w:rsidR="005B09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захтева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надлежног</w:t>
      </w:r>
      <w:r w:rsidR="00AF6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 w:rsidR="005B098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или</w:t>
      </w:r>
      <w:r w:rsidR="005B0983">
        <w:rPr>
          <w:rFonts w:ascii="Times New Roman" w:hAnsi="Times New Roman"/>
        </w:rPr>
        <w:t xml:space="preserve"> (</w:t>
      </w:r>
      <w:r w:rsidR="009F1EB5">
        <w:rPr>
          <w:rFonts w:ascii="Times New Roman" w:hAnsi="Times New Roman"/>
        </w:rPr>
        <w:t>iv</w:t>
      </w:r>
      <w:r w:rsidR="005B09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захтева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сваког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надлежног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правосудног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државног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регулаторног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сваком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односна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уколико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забрањено</w:t>
      </w:r>
      <w:r w:rsidR="005B09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најкраћем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року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обавести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таквом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захтеву</w:t>
      </w:r>
      <w:r w:rsidR="00AF61A4">
        <w:rPr>
          <w:rFonts w:ascii="Times New Roman" w:hAnsi="Times New Roman"/>
        </w:rPr>
        <w:t>.</w:t>
      </w:r>
      <w:r w:rsidR="005B09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Страна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обелодањује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обелоданити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којој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захтевано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обелодани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онај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поверљивих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затражен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законским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основамаи</w:t>
      </w:r>
      <w:r w:rsidR="005B09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обавези</w:t>
      </w:r>
      <w:r w:rsidR="00AF6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настоји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било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откривена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поверљива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третирана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таква</w:t>
      </w:r>
      <w:r w:rsidR="005B0983">
        <w:rPr>
          <w:rFonts w:ascii="Times New Roman" w:hAnsi="Times New Roman"/>
        </w:rPr>
        <w:t xml:space="preserve">; </w:t>
      </w:r>
    </w:p>
    <w:p w14:paraId="217F5988" w14:textId="4BFC7ED0" w:rsidR="00DA1F28" w:rsidRPr="00F0182D" w:rsidRDefault="007B5EAC" w:rsidP="005F015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потребно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обелодани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током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правне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сврху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којој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потребно</w:t>
      </w:r>
      <w:r w:rsidR="005B09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ради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спровођења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њених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овим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5B098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и</w:t>
      </w:r>
      <w:r w:rsidR="005B0983">
        <w:rPr>
          <w:rFonts w:ascii="Times New Roman" w:hAnsi="Times New Roman"/>
        </w:rPr>
        <w:t xml:space="preserve"> </w:t>
      </w:r>
    </w:p>
    <w:p w14:paraId="39768CEF" w14:textId="32E9231C" w:rsidR="005B0983" w:rsidRPr="00F0182D" w:rsidRDefault="007B5EAC" w:rsidP="005F015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када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обелодањује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одобрење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такво</w:t>
      </w:r>
      <w:r w:rsidR="005B0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обелодањивање</w:t>
      </w:r>
      <w:r w:rsidR="005B0983">
        <w:rPr>
          <w:rFonts w:ascii="Times New Roman" w:hAnsi="Times New Roman"/>
        </w:rPr>
        <w:t>.</w:t>
      </w:r>
    </w:p>
    <w:p w14:paraId="14097668" w14:textId="6D21DFFE" w:rsidR="005B0983" w:rsidRPr="00AF61A4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Обавезе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Одељком</w:t>
      </w:r>
      <w:r w:rsidR="005B0983" w:rsidRPr="00AF61A4">
        <w:rPr>
          <w:rFonts w:ascii="Times New Roman" w:hAnsi="Times New Roman" w:cs="Times New Roman"/>
        </w:rPr>
        <w:t xml:space="preserve"> </w:t>
      </w:r>
      <w:r w:rsidR="00DA1F28" w:rsidRPr="00AF61A4">
        <w:rPr>
          <w:rFonts w:ascii="Times New Roman" w:hAnsi="Times New Roman" w:cs="Times New Roman"/>
        </w:rPr>
        <w:fldChar w:fldCharType="begin"/>
      </w:r>
      <w:r w:rsidR="00DA1F28" w:rsidRPr="00AF61A4">
        <w:rPr>
          <w:rFonts w:ascii="Times New Roman" w:hAnsi="Times New Roman" w:cs="Times New Roman"/>
        </w:rPr>
        <w:instrText xml:space="preserve"> REF _Ref51669285 \r \h </w:instrText>
      </w:r>
      <w:r w:rsidR="00F0182D" w:rsidRPr="00AF61A4">
        <w:rPr>
          <w:rFonts w:ascii="Times New Roman" w:hAnsi="Times New Roman" w:cs="Times New Roman"/>
        </w:rPr>
        <w:instrText xml:space="preserve"> \* MERGEFORMAT </w:instrText>
      </w:r>
      <w:r w:rsidR="00DA1F28" w:rsidRPr="00AF61A4">
        <w:rPr>
          <w:rFonts w:ascii="Times New Roman" w:hAnsi="Times New Roman" w:cs="Times New Roman"/>
        </w:rPr>
      </w:r>
      <w:r w:rsidR="00DA1F28" w:rsidRPr="00AF61A4">
        <w:rPr>
          <w:rFonts w:ascii="Times New Roman" w:hAnsi="Times New Roman" w:cs="Times New Roman"/>
        </w:rPr>
        <w:fldChar w:fldCharType="separate"/>
      </w:r>
      <w:r w:rsidR="00022F49">
        <w:rPr>
          <w:rFonts w:ascii="Times New Roman" w:hAnsi="Times New Roman" w:cs="Times New Roman"/>
        </w:rPr>
        <w:t>3</w:t>
      </w:r>
      <w:r w:rsidR="00DA1F28" w:rsidRPr="00AF61A4">
        <w:rPr>
          <w:rFonts w:ascii="Times New Roman" w:hAnsi="Times New Roman" w:cs="Times New Roman"/>
        </w:rPr>
        <w:fldChar w:fldCharType="end"/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неће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примењивати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5B0983" w:rsidRPr="00AF61A4">
        <w:rPr>
          <w:rFonts w:ascii="Times New Roman" w:hAnsi="Times New Roman" w:cs="Times New Roman"/>
        </w:rPr>
        <w:t xml:space="preserve"> (</w:t>
      </w:r>
      <w:r w:rsidR="009F1EB5">
        <w:rPr>
          <w:rFonts w:ascii="Times New Roman" w:hAnsi="Times New Roman" w:cs="Times New Roman"/>
        </w:rPr>
        <w:t>i</w:t>
      </w:r>
      <w:r w:rsidR="005B0983" w:rsidRPr="00AF61A4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Уговорна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државног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регулаторног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меродавног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Аеродром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аранжманом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Оператером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аеродрома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важећем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закону</w:t>
      </w:r>
      <w:r w:rsidR="005B0983" w:rsidRPr="00AF61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или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њено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="005B0983" w:rsidRPr="00AF61A4">
        <w:rPr>
          <w:rFonts w:ascii="Times New Roman" w:hAnsi="Times New Roman" w:cs="Times New Roman"/>
        </w:rPr>
        <w:t>), (</w:t>
      </w:r>
      <w:r w:rsidR="009F1EB5">
        <w:rPr>
          <w:rFonts w:ascii="Times New Roman" w:hAnsi="Times New Roman" w:cs="Times New Roman"/>
        </w:rPr>
        <w:t>ii</w:t>
      </w:r>
      <w:r w:rsidR="005B0983" w:rsidRPr="00AF61A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Прималац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поседује</w:t>
      </w:r>
      <w:r w:rsidR="005B0983" w:rsidRPr="00AF61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условом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Примаоцу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познато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такве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чувања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поверљивости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обелодањује</w:t>
      </w:r>
      <w:r w:rsidR="005B0983" w:rsidRPr="00AF61A4">
        <w:rPr>
          <w:rFonts w:ascii="Times New Roman" w:hAnsi="Times New Roman" w:cs="Times New Roman"/>
        </w:rPr>
        <w:t>, (</w:t>
      </w:r>
      <w:r w:rsidR="009F1EB5">
        <w:rPr>
          <w:rFonts w:ascii="Times New Roman" w:hAnsi="Times New Roman" w:cs="Times New Roman"/>
        </w:rPr>
        <w:t>iii</w:t>
      </w:r>
      <w:r w:rsidR="005B0983" w:rsidRPr="00AF61A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јесу</w:t>
      </w:r>
      <w:r w:rsidR="005B0983" w:rsidRPr="00B06881">
        <w:rPr>
          <w:rFonts w:ascii="Times New Roman" w:hAnsi="Times New Roman" w:cs="Times New Roman"/>
          <w:lang w:val="sr-Cyrl-ME"/>
        </w:rPr>
        <w:t xml:space="preserve"> </w:t>
      </w:r>
      <w:r w:rsidRPr="00B06881">
        <w:rPr>
          <w:rFonts w:ascii="Times New Roman" w:hAnsi="Times New Roman" w:cs="Times New Roman"/>
          <w:lang w:val="sr-Cyrl-ME"/>
        </w:rPr>
        <w:t>или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кршење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ових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коришћења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Примаоца</w:t>
      </w:r>
      <w:r w:rsidR="005B0983" w:rsidRPr="00AF61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  <w:r w:rsidR="005B0983" w:rsidRPr="00AF61A4">
        <w:rPr>
          <w:rFonts w:ascii="Times New Roman" w:hAnsi="Times New Roman" w:cs="Times New Roman"/>
        </w:rPr>
        <w:t xml:space="preserve"> (</w:t>
      </w:r>
      <w:r w:rsidR="009F1EB5">
        <w:rPr>
          <w:rFonts w:ascii="Times New Roman" w:hAnsi="Times New Roman" w:cs="Times New Roman"/>
        </w:rPr>
        <w:t>iv</w:t>
      </w:r>
      <w:r w:rsidR="005B0983" w:rsidRPr="00AF61A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Прималац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извора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познато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чувања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поверљивости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обелодањује</w:t>
      </w:r>
      <w:r w:rsidR="005B0983" w:rsidRPr="00AF61A4">
        <w:rPr>
          <w:rFonts w:ascii="Times New Roman" w:hAnsi="Times New Roman" w:cs="Times New Roman"/>
        </w:rPr>
        <w:t>.</w:t>
      </w:r>
    </w:p>
    <w:p w14:paraId="4A10357E" w14:textId="354EEA36" w:rsidR="005B0983" w:rsidRPr="00AF61A4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имају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сврхе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овим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Условима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коришћења</w:t>
      </w:r>
      <w:r w:rsidR="005B0983" w:rsidRPr="003D49DB">
        <w:rPr>
          <w:rFonts w:ascii="Times New Roman" w:hAnsi="Times New Roman" w:cs="Times New Roman"/>
        </w:rPr>
        <w:t>.</w:t>
      </w:r>
    </w:p>
    <w:p w14:paraId="6AE10813" w14:textId="229D7C89" w:rsidR="005B0983" w:rsidRPr="00AF61A4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обавезна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обезбедити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њени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Овлашћени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примаоци</w:t>
      </w:r>
      <w:r w:rsidR="005B0983" w:rsidRPr="003D49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захтев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обелодањује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врате</w:t>
      </w:r>
      <w:r w:rsidR="005B0983" w:rsidRPr="003D49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напоре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="005B0983" w:rsidRPr="003D49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уништили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</w:t>
      </w:r>
      <w:r w:rsidR="005B0983" w:rsidRPr="003D49D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укључујући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записе</w:t>
      </w:r>
      <w:r w:rsidR="005B0983" w:rsidRPr="003D49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анализе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белешке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сачуван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електронској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</w:t>
      </w:r>
      <w:r w:rsidR="005B0983" w:rsidRPr="003D49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који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5B0983" w:rsidRPr="003D49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достављен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друге</w:t>
      </w:r>
      <w:r w:rsidR="005B0983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Уговорне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5B0983" w:rsidRPr="003138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осим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уколико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B0983" w:rsidRPr="003138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важећег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5B0983" w:rsidRPr="003138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правила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другачије</w:t>
      </w:r>
      <w:r w:rsidR="005B0983" w:rsidRPr="0031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затражено</w:t>
      </w:r>
      <w:r w:rsidR="005B0983" w:rsidRPr="0031384B">
        <w:rPr>
          <w:rFonts w:ascii="Times New Roman" w:hAnsi="Times New Roman" w:cs="Times New Roman"/>
        </w:rPr>
        <w:t>.</w:t>
      </w:r>
    </w:p>
    <w:p w14:paraId="55FFB0EB" w14:textId="5FFF754D" w:rsidR="005B0983" w:rsidRPr="00AF61A4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обезбедити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њени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Овлашћени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примаоци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упознати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придржавају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прописаних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овим</w:t>
      </w:r>
      <w:r w:rsidR="005B0983" w:rsidRPr="00AF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Одељком</w:t>
      </w:r>
      <w:r w:rsidR="005B0983" w:rsidRPr="00AF61A4">
        <w:rPr>
          <w:rFonts w:ascii="Times New Roman" w:hAnsi="Times New Roman" w:cs="Times New Roman"/>
        </w:rPr>
        <w:t xml:space="preserve"> </w:t>
      </w:r>
      <w:r w:rsidR="00DA1F28" w:rsidRPr="00AF61A4">
        <w:rPr>
          <w:rFonts w:ascii="Times New Roman" w:hAnsi="Times New Roman" w:cs="Times New Roman"/>
        </w:rPr>
        <w:fldChar w:fldCharType="begin"/>
      </w:r>
      <w:r w:rsidR="00DA1F28" w:rsidRPr="00AF61A4">
        <w:rPr>
          <w:rFonts w:ascii="Times New Roman" w:hAnsi="Times New Roman" w:cs="Times New Roman"/>
        </w:rPr>
        <w:instrText xml:space="preserve"> REF _Ref51669566 \r \h </w:instrText>
      </w:r>
      <w:r w:rsidR="00F0182D" w:rsidRPr="00AF61A4">
        <w:rPr>
          <w:rFonts w:ascii="Times New Roman" w:hAnsi="Times New Roman" w:cs="Times New Roman"/>
        </w:rPr>
        <w:instrText xml:space="preserve"> \* MERGEFORMAT </w:instrText>
      </w:r>
      <w:r w:rsidR="00DA1F28" w:rsidRPr="00AF61A4">
        <w:rPr>
          <w:rFonts w:ascii="Times New Roman" w:hAnsi="Times New Roman" w:cs="Times New Roman"/>
        </w:rPr>
      </w:r>
      <w:r w:rsidR="00DA1F28" w:rsidRPr="00AF61A4">
        <w:rPr>
          <w:rFonts w:ascii="Times New Roman" w:hAnsi="Times New Roman" w:cs="Times New Roman"/>
        </w:rPr>
        <w:fldChar w:fldCharType="separate"/>
      </w:r>
      <w:r w:rsidR="00022F49">
        <w:rPr>
          <w:rFonts w:ascii="Times New Roman" w:hAnsi="Times New Roman" w:cs="Times New Roman"/>
        </w:rPr>
        <w:t>3</w:t>
      </w:r>
      <w:r w:rsidR="00DA1F28" w:rsidRPr="00AF61A4">
        <w:rPr>
          <w:rFonts w:ascii="Times New Roman" w:hAnsi="Times New Roman" w:cs="Times New Roman"/>
        </w:rPr>
        <w:fldChar w:fldCharType="end"/>
      </w:r>
      <w:r w:rsidR="005B0983" w:rsidRPr="00AF61A4">
        <w:rPr>
          <w:rFonts w:ascii="Times New Roman" w:hAnsi="Times New Roman" w:cs="Times New Roman"/>
        </w:rPr>
        <w:t>.</w:t>
      </w:r>
    </w:p>
    <w:p w14:paraId="70F3148E" w14:textId="572C2008" w:rsidR="00CA32DC" w:rsidRPr="00AF61A4" w:rsidRDefault="007B5EAC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Обавезе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Поверљиве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информације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важити</w:t>
      </w:r>
      <w:r w:rsidR="00D46A4D" w:rsidRPr="003D49DB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година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након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прекида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важности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ових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D46A4D" w:rsidRPr="003D4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коришћења</w:t>
      </w:r>
      <w:r w:rsidR="00D46A4D" w:rsidRPr="003D49DB">
        <w:rPr>
          <w:rFonts w:ascii="Times New Roman" w:hAnsi="Times New Roman" w:cs="Times New Roman"/>
        </w:rPr>
        <w:t>.</w:t>
      </w:r>
    </w:p>
    <w:p w14:paraId="5AC4E17A" w14:textId="77777777" w:rsidR="005F0155" w:rsidRPr="00AC67BB" w:rsidRDefault="005F0155" w:rsidP="005F01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AB9730D" w14:textId="6E58DEA1" w:rsidR="00DA1F28" w:rsidRPr="00F0182D" w:rsidRDefault="007B5EAC" w:rsidP="005F0155">
      <w:pPr>
        <w:pStyle w:val="Heading1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bookmarkStart w:id="15" w:name="_Toc64648810"/>
      <w:r>
        <w:rPr>
          <w:rFonts w:ascii="Times New Roman" w:hAnsi="Times New Roman"/>
        </w:rPr>
        <w:t>Меродавно</w:t>
      </w:r>
      <w:r w:rsidR="00DA1F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A1F2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Решавање</w:t>
      </w:r>
      <w:r w:rsidR="00DA1F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спорова</w:t>
      </w:r>
      <w:bookmarkEnd w:id="15"/>
    </w:p>
    <w:p w14:paraId="15CF263C" w14:textId="77777777" w:rsidR="00E94234" w:rsidRPr="00F0182D" w:rsidRDefault="00E94234" w:rsidP="005F0155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11BF5001" w14:textId="2904271B" w:rsidR="00B85D79" w:rsidRDefault="007B5EAC" w:rsidP="00527DC2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коришћења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њихово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тумачење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примењују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Републике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Србије</w:t>
      </w:r>
      <w:r w:rsidR="00883788" w:rsidRPr="00AF61A4">
        <w:rPr>
          <w:rFonts w:ascii="Times New Roman" w:hAnsi="Times New Roman"/>
        </w:rPr>
        <w:t>.</w:t>
      </w:r>
      <w:r>
        <w:rPr>
          <w:rFonts w:ascii="Times New Roman" w:hAnsi="Times New Roman"/>
        </w:rPr>
        <w:t>Сваки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упутити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вишем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релевантне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8837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ради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решавања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преговора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доброј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вери</w:t>
      </w:r>
      <w:r w:rsidR="0088378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Уколико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виши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менаџмент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такав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року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шездесет</w:t>
      </w:r>
      <w:r w:rsidR="00883788">
        <w:rPr>
          <w:rFonts w:ascii="Times New Roman" w:hAnsi="Times New Roman"/>
        </w:rPr>
        <w:t xml:space="preserve"> (60) </w:t>
      </w:r>
      <w:r>
        <w:rPr>
          <w:rFonts w:ascii="Times New Roman" w:hAnsi="Times New Roman"/>
        </w:rPr>
        <w:t>Радних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слања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обавештења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Спору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једне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другој</w:t>
      </w:r>
      <w:r w:rsidR="008837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такав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6F49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решавати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Независним</w:t>
      </w:r>
      <w:r w:rsidR="0088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стручњаком</w:t>
      </w:r>
      <w:r w:rsidR="00883788">
        <w:rPr>
          <w:rFonts w:ascii="Times New Roman" w:hAnsi="Times New Roman"/>
        </w:rPr>
        <w:t xml:space="preserve">. </w:t>
      </w:r>
    </w:p>
    <w:p w14:paraId="6684428E" w14:textId="77777777" w:rsidR="001D12FD" w:rsidRPr="00F0182D" w:rsidRDefault="001D12FD" w:rsidP="00527DC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4EA3290" w14:textId="38328015" w:rsidR="00B85D79" w:rsidRPr="00AC67BB" w:rsidRDefault="00B85D79" w:rsidP="005F0155">
      <w:pPr>
        <w:spacing w:before="120" w:after="120" w:line="240" w:lineRule="auto"/>
        <w:rPr>
          <w:rFonts w:ascii="Times New Roman" w:hAnsi="Times New Roman" w:cs="Times New Roman"/>
        </w:rPr>
      </w:pPr>
    </w:p>
    <w:sectPr w:rsidR="00B85D79" w:rsidRPr="00AC67BB" w:rsidSect="00BB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5150" w14:textId="77777777" w:rsidR="004170A1" w:rsidRDefault="004170A1" w:rsidP="004156C0">
      <w:pPr>
        <w:spacing w:after="0" w:line="240" w:lineRule="auto"/>
      </w:pPr>
      <w:r>
        <w:separator/>
      </w:r>
    </w:p>
  </w:endnote>
  <w:endnote w:type="continuationSeparator" w:id="0">
    <w:p w14:paraId="052DDE64" w14:textId="77777777" w:rsidR="004170A1" w:rsidRDefault="004170A1" w:rsidP="0041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A2B5" w14:textId="77777777" w:rsidR="007B5EAC" w:rsidRDefault="007B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CEF" w14:textId="77777777" w:rsidR="007B5EAC" w:rsidRDefault="007B5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25FE" w14:textId="2E28C2C8" w:rsidR="0057195E" w:rsidRDefault="0057195E" w:rsidP="0057195E">
    <w:pPr>
      <w:pStyle w:val="Footer"/>
      <w:jc w:val="right"/>
    </w:pPr>
    <w:r w:rsidRPr="00D1110E">
      <w:rPr>
        <w:rFonts w:ascii="Calibri" w:hAnsi="Calibri" w:cs="Calibri"/>
        <w:noProof/>
        <w:szCs w:val="20"/>
        <w:lang w:val="en-US"/>
      </w:rPr>
      <w:drawing>
        <wp:inline distT="0" distB="0" distL="0" distR="0" wp14:anchorId="76A4ABAE" wp14:editId="265B26F3">
          <wp:extent cx="1828800" cy="77176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By_VINCI Airport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031" cy="77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DACEF" w14:textId="77777777" w:rsidR="0057195E" w:rsidRDefault="0057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AEB6" w14:textId="77777777" w:rsidR="004170A1" w:rsidRDefault="004170A1" w:rsidP="004156C0">
      <w:pPr>
        <w:spacing w:after="0" w:line="240" w:lineRule="auto"/>
      </w:pPr>
      <w:r>
        <w:separator/>
      </w:r>
    </w:p>
  </w:footnote>
  <w:footnote w:type="continuationSeparator" w:id="0">
    <w:p w14:paraId="04C9128C" w14:textId="77777777" w:rsidR="004170A1" w:rsidRDefault="004170A1" w:rsidP="004156C0">
      <w:pPr>
        <w:spacing w:after="0" w:line="240" w:lineRule="auto"/>
      </w:pPr>
      <w:r>
        <w:continuationSeparator/>
      </w:r>
    </w:p>
  </w:footnote>
  <w:footnote w:id="1">
    <w:p w14:paraId="3ED774DF" w14:textId="22E3B1EA" w:rsidR="0071111E" w:rsidRPr="00F015C7" w:rsidRDefault="0071111E" w:rsidP="0071111E">
      <w:pPr>
        <w:pStyle w:val="CommentText"/>
      </w:pPr>
      <w:r>
        <w:rPr>
          <w:rStyle w:val="FootnoteReference"/>
        </w:rPr>
        <w:footnoteRef/>
      </w:r>
      <w:r w:rsidR="007B5EAC">
        <w:t>Члан</w:t>
      </w:r>
      <w:r>
        <w:t xml:space="preserve"> 2. </w:t>
      </w:r>
      <w:r w:rsidR="007B5EAC">
        <w:t>Закона</w:t>
      </w:r>
      <w:r>
        <w:t xml:space="preserve"> </w:t>
      </w:r>
      <w:r w:rsidR="007B5EAC">
        <w:t>о</w:t>
      </w:r>
      <w:r>
        <w:t xml:space="preserve"> </w:t>
      </w:r>
      <w:r w:rsidR="007B5EAC">
        <w:t>затезним</w:t>
      </w:r>
      <w:r>
        <w:t xml:space="preserve"> </w:t>
      </w:r>
      <w:r w:rsidR="007B5EAC">
        <w:t>каматама</w:t>
      </w:r>
      <w:r>
        <w:t xml:space="preserve"> </w:t>
      </w:r>
      <w:r w:rsidR="007B5EAC">
        <w:t>прописује</w:t>
      </w:r>
      <w:r>
        <w:t xml:space="preserve"> </w:t>
      </w:r>
      <w:r w:rsidR="007B5EAC">
        <w:t>да</w:t>
      </w:r>
      <w:r>
        <w:t xml:space="preserve"> </w:t>
      </w:r>
      <w:r w:rsidR="007B5EAC">
        <w:t>дужник</w:t>
      </w:r>
      <w:r>
        <w:t xml:space="preserve"> </w:t>
      </w:r>
      <w:r w:rsidR="007B5EAC">
        <w:t>који</w:t>
      </w:r>
      <w:r>
        <w:t xml:space="preserve"> </w:t>
      </w:r>
      <w:r w:rsidR="007B5EAC">
        <w:t>касни</w:t>
      </w:r>
      <w:r>
        <w:t xml:space="preserve"> </w:t>
      </w:r>
      <w:r w:rsidR="007B5EAC">
        <w:t>са</w:t>
      </w:r>
      <w:r>
        <w:t xml:space="preserve"> </w:t>
      </w:r>
      <w:r w:rsidR="007B5EAC">
        <w:t>испуњењем</w:t>
      </w:r>
      <w:r>
        <w:t xml:space="preserve"> </w:t>
      </w:r>
      <w:r w:rsidR="007B5EAC">
        <w:t>новчане</w:t>
      </w:r>
      <w:r>
        <w:t xml:space="preserve"> </w:t>
      </w:r>
      <w:r w:rsidR="007B5EAC">
        <w:t>обавезе</w:t>
      </w:r>
      <w:r>
        <w:t xml:space="preserve">, </w:t>
      </w:r>
      <w:r w:rsidR="007B5EAC">
        <w:t>поред</w:t>
      </w:r>
      <w:r>
        <w:t xml:space="preserve"> </w:t>
      </w:r>
      <w:r w:rsidR="007B5EAC">
        <w:t>дуга</w:t>
      </w:r>
      <w:r>
        <w:t xml:space="preserve"> </w:t>
      </w:r>
      <w:r w:rsidR="007B5EAC">
        <w:t>повериоцу</w:t>
      </w:r>
      <w:r>
        <w:t xml:space="preserve">, </w:t>
      </w:r>
      <w:r w:rsidR="007B5EAC">
        <w:t>дугује</w:t>
      </w:r>
      <w:r>
        <w:t xml:space="preserve"> </w:t>
      </w:r>
      <w:r w:rsidR="007B5EAC">
        <w:t>и</w:t>
      </w:r>
      <w:r>
        <w:t xml:space="preserve"> </w:t>
      </w:r>
      <w:r w:rsidR="007B5EAC">
        <w:t>затезне</w:t>
      </w:r>
      <w:r>
        <w:t xml:space="preserve"> </w:t>
      </w:r>
      <w:r w:rsidR="007B5EAC">
        <w:t>камате</w:t>
      </w:r>
      <w:r>
        <w:t xml:space="preserve"> </w:t>
      </w:r>
      <w:r w:rsidR="007B5EAC">
        <w:t>на</w:t>
      </w:r>
      <w:r>
        <w:t xml:space="preserve"> </w:t>
      </w:r>
      <w:r w:rsidR="007B5EAC">
        <w:t>износ</w:t>
      </w:r>
      <w:r>
        <w:t xml:space="preserve"> </w:t>
      </w:r>
      <w:r w:rsidR="007B5EAC">
        <w:t>дуга</w:t>
      </w:r>
      <w:r>
        <w:t xml:space="preserve"> </w:t>
      </w:r>
      <w:r w:rsidR="007B5EAC">
        <w:t>до</w:t>
      </w:r>
      <w:r>
        <w:t xml:space="preserve"> </w:t>
      </w:r>
      <w:r w:rsidR="007B5EAC">
        <w:t>дана</w:t>
      </w:r>
      <w:r>
        <w:t xml:space="preserve"> </w:t>
      </w:r>
      <w:r w:rsidR="007B5EAC">
        <w:t>исплате</w:t>
      </w:r>
      <w:r>
        <w:t xml:space="preserve">, </w:t>
      </w:r>
      <w:r w:rsidR="007B5EAC">
        <w:t>по</w:t>
      </w:r>
      <w:r>
        <w:t xml:space="preserve"> </w:t>
      </w:r>
      <w:r w:rsidR="007B5EAC">
        <w:t>стопи</w:t>
      </w:r>
      <w:r>
        <w:t xml:space="preserve"> </w:t>
      </w:r>
      <w:r w:rsidR="007B5EAC">
        <w:t>утврђеној</w:t>
      </w:r>
      <w:r>
        <w:t xml:space="preserve"> </w:t>
      </w:r>
      <w:r w:rsidR="007B5EAC">
        <w:t>тим</w:t>
      </w:r>
      <w:r>
        <w:t xml:space="preserve"> </w:t>
      </w:r>
      <w:r w:rsidR="007B5EAC">
        <w:t>законом</w:t>
      </w:r>
      <w:r>
        <w:t xml:space="preserve"> . </w:t>
      </w:r>
    </w:p>
    <w:p w14:paraId="6ACA211A" w14:textId="2007FDB7" w:rsidR="0071111E" w:rsidRPr="0071111E" w:rsidRDefault="0071111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89CC" w14:textId="77777777" w:rsidR="007B5EAC" w:rsidRDefault="007B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A86C3A2AF6941678B5056D5163630F5"/>
      </w:placeholder>
      <w:temporary/>
      <w:showingPlcHdr/>
      <w15:appearance w15:val="hidden"/>
    </w:sdtPr>
    <w:sdtEndPr/>
    <w:sdtContent>
      <w:p w14:paraId="3014A14B" w14:textId="77777777" w:rsidR="00E916C6" w:rsidRDefault="00E916C6">
        <w:pPr>
          <w:pStyle w:val="Header"/>
        </w:pPr>
        <w:r>
          <w:t>[Type here]</w:t>
        </w:r>
      </w:p>
    </w:sdtContent>
  </w:sdt>
  <w:p w14:paraId="450209FC" w14:textId="77777777" w:rsidR="00E916C6" w:rsidRDefault="00E91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EEF3" w14:textId="13975186" w:rsidR="00E916C6" w:rsidRDefault="00E916C6">
    <w:pPr>
      <w:pStyle w:val="Header"/>
    </w:pPr>
    <w:r>
      <w:rPr>
        <w:noProof/>
        <w:lang w:val="en-US"/>
      </w:rPr>
      <w:drawing>
        <wp:inline distT="0" distB="0" distL="0" distR="0" wp14:anchorId="2F1F37EE" wp14:editId="5BB16C6B">
          <wp:extent cx="1733550" cy="950367"/>
          <wp:effectExtent l="0" t="0" r="0" b="254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44" r="6420"/>
                  <a:stretch/>
                </pic:blipFill>
                <pic:spPr bwMode="auto">
                  <a:xfrm>
                    <a:off x="0" y="0"/>
                    <a:ext cx="1733550" cy="950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648D11"/>
    <w:multiLevelType w:val="hybridMultilevel"/>
    <w:tmpl w:val="605D6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85D"/>
    <w:multiLevelType w:val="hybridMultilevel"/>
    <w:tmpl w:val="23A4BD62"/>
    <w:lvl w:ilvl="0" w:tplc="4BFC71D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516D"/>
    <w:multiLevelType w:val="hybridMultilevel"/>
    <w:tmpl w:val="4CF26068"/>
    <w:lvl w:ilvl="0" w:tplc="4BFC71D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D60"/>
    <w:multiLevelType w:val="hybridMultilevel"/>
    <w:tmpl w:val="05F49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D7D"/>
    <w:multiLevelType w:val="hybridMultilevel"/>
    <w:tmpl w:val="2B442D6C"/>
    <w:lvl w:ilvl="0" w:tplc="D9D20F7E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502"/>
    <w:multiLevelType w:val="hybridMultilevel"/>
    <w:tmpl w:val="3886C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BF9"/>
    <w:multiLevelType w:val="hybridMultilevel"/>
    <w:tmpl w:val="603EA0C0"/>
    <w:lvl w:ilvl="0" w:tplc="0ED2EB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62E0"/>
    <w:multiLevelType w:val="hybridMultilevel"/>
    <w:tmpl w:val="741CEEF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415D"/>
    <w:multiLevelType w:val="hybridMultilevel"/>
    <w:tmpl w:val="F7621EE6"/>
    <w:lvl w:ilvl="0" w:tplc="C6FE7418">
      <w:start w:val="1"/>
      <w:numFmt w:val="lowerLetter"/>
      <w:lvlText w:val="(%1)"/>
      <w:lvlJc w:val="left"/>
      <w:pPr>
        <w:ind w:left="1654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374" w:hanging="360"/>
      </w:pPr>
    </w:lvl>
    <w:lvl w:ilvl="2" w:tplc="040C001B" w:tentative="1">
      <w:start w:val="1"/>
      <w:numFmt w:val="lowerRoman"/>
      <w:lvlText w:val="%3."/>
      <w:lvlJc w:val="right"/>
      <w:pPr>
        <w:ind w:left="3094" w:hanging="180"/>
      </w:pPr>
    </w:lvl>
    <w:lvl w:ilvl="3" w:tplc="040C000F" w:tentative="1">
      <w:start w:val="1"/>
      <w:numFmt w:val="decimal"/>
      <w:lvlText w:val="%4."/>
      <w:lvlJc w:val="left"/>
      <w:pPr>
        <w:ind w:left="3814" w:hanging="360"/>
      </w:pPr>
    </w:lvl>
    <w:lvl w:ilvl="4" w:tplc="040C0019" w:tentative="1">
      <w:start w:val="1"/>
      <w:numFmt w:val="lowerLetter"/>
      <w:lvlText w:val="%5."/>
      <w:lvlJc w:val="left"/>
      <w:pPr>
        <w:ind w:left="4534" w:hanging="360"/>
      </w:pPr>
    </w:lvl>
    <w:lvl w:ilvl="5" w:tplc="040C001B" w:tentative="1">
      <w:start w:val="1"/>
      <w:numFmt w:val="lowerRoman"/>
      <w:lvlText w:val="%6."/>
      <w:lvlJc w:val="right"/>
      <w:pPr>
        <w:ind w:left="5254" w:hanging="180"/>
      </w:pPr>
    </w:lvl>
    <w:lvl w:ilvl="6" w:tplc="040C000F" w:tentative="1">
      <w:start w:val="1"/>
      <w:numFmt w:val="decimal"/>
      <w:lvlText w:val="%7."/>
      <w:lvlJc w:val="left"/>
      <w:pPr>
        <w:ind w:left="5974" w:hanging="360"/>
      </w:pPr>
    </w:lvl>
    <w:lvl w:ilvl="7" w:tplc="040C0019" w:tentative="1">
      <w:start w:val="1"/>
      <w:numFmt w:val="lowerLetter"/>
      <w:lvlText w:val="%8."/>
      <w:lvlJc w:val="left"/>
      <w:pPr>
        <w:ind w:left="6694" w:hanging="360"/>
      </w:pPr>
    </w:lvl>
    <w:lvl w:ilvl="8" w:tplc="040C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9" w15:restartNumberingAfterBreak="0">
    <w:nsid w:val="16310778"/>
    <w:multiLevelType w:val="hybridMultilevel"/>
    <w:tmpl w:val="218449B8"/>
    <w:lvl w:ilvl="0" w:tplc="7FDEC6EE">
      <w:start w:val="2"/>
      <w:numFmt w:val="bullet"/>
      <w:lvlText w:val="-"/>
      <w:lvlJc w:val="left"/>
      <w:pPr>
        <w:ind w:left="720" w:hanging="360"/>
      </w:pPr>
      <w:rPr>
        <w:rFonts w:ascii="Vinci Sans" w:eastAsiaTheme="minorHAnsi" w:hAnsi="Vinci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38BB"/>
    <w:multiLevelType w:val="hybridMultilevel"/>
    <w:tmpl w:val="709C6E20"/>
    <w:lvl w:ilvl="0" w:tplc="EBD027C4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0400"/>
    <w:multiLevelType w:val="hybridMultilevel"/>
    <w:tmpl w:val="23E22098"/>
    <w:lvl w:ilvl="0" w:tplc="4BFC71D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0A7D"/>
    <w:multiLevelType w:val="hybridMultilevel"/>
    <w:tmpl w:val="BCD27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28EF"/>
    <w:multiLevelType w:val="hybridMultilevel"/>
    <w:tmpl w:val="5CA0D286"/>
    <w:lvl w:ilvl="0" w:tplc="4BFC71D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D7A27"/>
    <w:multiLevelType w:val="hybridMultilevel"/>
    <w:tmpl w:val="9A2AD32A"/>
    <w:lvl w:ilvl="0" w:tplc="4BFC71D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407DE"/>
    <w:multiLevelType w:val="hybridMultilevel"/>
    <w:tmpl w:val="9B348540"/>
    <w:lvl w:ilvl="0" w:tplc="D6DEA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36881"/>
    <w:multiLevelType w:val="hybridMultilevel"/>
    <w:tmpl w:val="3D8C74DA"/>
    <w:lvl w:ilvl="0" w:tplc="942A8CFC">
      <w:start w:val="4"/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7F3FD0"/>
    <w:multiLevelType w:val="hybridMultilevel"/>
    <w:tmpl w:val="9084B26A"/>
    <w:lvl w:ilvl="0" w:tplc="A7B6745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753B8"/>
    <w:multiLevelType w:val="hybridMultilevel"/>
    <w:tmpl w:val="67E6506E"/>
    <w:lvl w:ilvl="0" w:tplc="00B2FD4E">
      <w:start w:val="3"/>
      <w:numFmt w:val="bullet"/>
      <w:lvlText w:val="-"/>
      <w:lvlJc w:val="left"/>
      <w:pPr>
        <w:ind w:left="720" w:hanging="360"/>
      </w:pPr>
      <w:rPr>
        <w:rFonts w:ascii="Vinci Sans" w:eastAsiaTheme="minorHAnsi" w:hAnsi="Vinci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15ACB"/>
    <w:multiLevelType w:val="hybridMultilevel"/>
    <w:tmpl w:val="298AE19E"/>
    <w:lvl w:ilvl="0" w:tplc="EBD027C4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7D1"/>
    <w:multiLevelType w:val="hybridMultilevel"/>
    <w:tmpl w:val="5C0483D4"/>
    <w:lvl w:ilvl="0" w:tplc="E21E2CC8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12093"/>
    <w:multiLevelType w:val="hybridMultilevel"/>
    <w:tmpl w:val="030AE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93E58"/>
    <w:multiLevelType w:val="hybridMultilevel"/>
    <w:tmpl w:val="5A8E6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85F"/>
    <w:multiLevelType w:val="hybridMultilevel"/>
    <w:tmpl w:val="B3182C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83E70"/>
    <w:multiLevelType w:val="hybridMultilevel"/>
    <w:tmpl w:val="043CE24E"/>
    <w:lvl w:ilvl="0" w:tplc="E21E2CC8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9CE"/>
    <w:multiLevelType w:val="hybridMultilevel"/>
    <w:tmpl w:val="17069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D2810"/>
    <w:multiLevelType w:val="hybridMultilevel"/>
    <w:tmpl w:val="5A8E6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74F11"/>
    <w:multiLevelType w:val="multilevel"/>
    <w:tmpl w:val="9F0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0922CC7"/>
    <w:multiLevelType w:val="hybridMultilevel"/>
    <w:tmpl w:val="89483904"/>
    <w:lvl w:ilvl="0" w:tplc="E21E2CC8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447B9"/>
    <w:multiLevelType w:val="hybridMultilevel"/>
    <w:tmpl w:val="E560112C"/>
    <w:lvl w:ilvl="0" w:tplc="E26A8662">
      <w:start w:val="1"/>
      <w:numFmt w:val="decimal"/>
      <w:lvlText w:val="16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A47"/>
    <w:multiLevelType w:val="hybridMultilevel"/>
    <w:tmpl w:val="2ADCB6AC"/>
    <w:lvl w:ilvl="0" w:tplc="13DAF29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9D49ED"/>
    <w:multiLevelType w:val="hybridMultilevel"/>
    <w:tmpl w:val="A7BC71A4"/>
    <w:lvl w:ilvl="0" w:tplc="EBD027C4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530F4"/>
    <w:multiLevelType w:val="hybridMultilevel"/>
    <w:tmpl w:val="1318ED26"/>
    <w:lvl w:ilvl="0" w:tplc="A7B6745C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00D86"/>
    <w:multiLevelType w:val="hybridMultilevel"/>
    <w:tmpl w:val="5A8E6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2438"/>
    <w:multiLevelType w:val="hybridMultilevel"/>
    <w:tmpl w:val="DBA02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09D3"/>
    <w:multiLevelType w:val="hybridMultilevel"/>
    <w:tmpl w:val="03E493F4"/>
    <w:lvl w:ilvl="0" w:tplc="D9D20F7E">
      <w:start w:val="1"/>
      <w:numFmt w:val="decimal"/>
      <w:lvlText w:val="6.%1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D8E3359"/>
    <w:multiLevelType w:val="hybridMultilevel"/>
    <w:tmpl w:val="86B40D38"/>
    <w:lvl w:ilvl="0" w:tplc="84B82424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1B7D73"/>
    <w:multiLevelType w:val="hybridMultilevel"/>
    <w:tmpl w:val="577EF7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2AD7"/>
    <w:multiLevelType w:val="hybridMultilevel"/>
    <w:tmpl w:val="043CE24E"/>
    <w:lvl w:ilvl="0" w:tplc="E21E2CC8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72B8"/>
    <w:multiLevelType w:val="hybridMultilevel"/>
    <w:tmpl w:val="395E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6"/>
  </w:num>
  <w:num w:numId="4">
    <w:abstractNumId w:val="39"/>
  </w:num>
  <w:num w:numId="5">
    <w:abstractNumId w:val="17"/>
  </w:num>
  <w:num w:numId="6">
    <w:abstractNumId w:val="28"/>
  </w:num>
  <w:num w:numId="7">
    <w:abstractNumId w:val="34"/>
  </w:num>
  <w:num w:numId="8">
    <w:abstractNumId w:val="37"/>
  </w:num>
  <w:num w:numId="9">
    <w:abstractNumId w:val="20"/>
  </w:num>
  <w:num w:numId="10">
    <w:abstractNumId w:val="31"/>
  </w:num>
  <w:num w:numId="11">
    <w:abstractNumId w:val="14"/>
  </w:num>
  <w:num w:numId="12">
    <w:abstractNumId w:val="38"/>
  </w:num>
  <w:num w:numId="13">
    <w:abstractNumId w:val="10"/>
  </w:num>
  <w:num w:numId="14">
    <w:abstractNumId w:val="19"/>
  </w:num>
  <w:num w:numId="15">
    <w:abstractNumId w:val="21"/>
  </w:num>
  <w:num w:numId="16">
    <w:abstractNumId w:val="12"/>
  </w:num>
  <w:num w:numId="17">
    <w:abstractNumId w:val="25"/>
  </w:num>
  <w:num w:numId="18">
    <w:abstractNumId w:val="5"/>
  </w:num>
  <w:num w:numId="19">
    <w:abstractNumId w:val="32"/>
  </w:num>
  <w:num w:numId="20">
    <w:abstractNumId w:val="29"/>
  </w:num>
  <w:num w:numId="21">
    <w:abstractNumId w:val="23"/>
  </w:num>
  <w:num w:numId="22">
    <w:abstractNumId w:val="4"/>
  </w:num>
  <w:num w:numId="23">
    <w:abstractNumId w:val="35"/>
  </w:num>
  <w:num w:numId="24">
    <w:abstractNumId w:val="13"/>
  </w:num>
  <w:num w:numId="25">
    <w:abstractNumId w:val="11"/>
  </w:num>
  <w:num w:numId="26">
    <w:abstractNumId w:val="6"/>
  </w:num>
  <w:num w:numId="27">
    <w:abstractNumId w:val="16"/>
  </w:num>
  <w:num w:numId="28">
    <w:abstractNumId w:val="2"/>
  </w:num>
  <w:num w:numId="29">
    <w:abstractNumId w:val="6"/>
  </w:num>
  <w:num w:numId="30">
    <w:abstractNumId w:val="0"/>
  </w:num>
  <w:num w:numId="31">
    <w:abstractNumId w:val="1"/>
  </w:num>
  <w:num w:numId="32">
    <w:abstractNumId w:val="33"/>
  </w:num>
  <w:num w:numId="33">
    <w:abstractNumId w:val="26"/>
  </w:num>
  <w:num w:numId="34">
    <w:abstractNumId w:val="22"/>
  </w:num>
  <w:num w:numId="35">
    <w:abstractNumId w:val="24"/>
  </w:num>
  <w:num w:numId="36">
    <w:abstractNumId w:val="27"/>
  </w:num>
  <w:num w:numId="37">
    <w:abstractNumId w:val="8"/>
  </w:num>
  <w:num w:numId="38">
    <w:abstractNumId w:val="18"/>
  </w:num>
  <w:num w:numId="39">
    <w:abstractNumId w:val="9"/>
  </w:num>
  <w:num w:numId="40">
    <w:abstractNumId w:val="1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YzNLYwNTI3NDNQ0lEKTi0uzszPAykwrQUAj0QfdSwAAAA="/>
  </w:docVars>
  <w:rsids>
    <w:rsidRoot w:val="00280159"/>
    <w:rsid w:val="00002AC7"/>
    <w:rsid w:val="00006934"/>
    <w:rsid w:val="00022F49"/>
    <w:rsid w:val="00026379"/>
    <w:rsid w:val="000372EC"/>
    <w:rsid w:val="0004569A"/>
    <w:rsid w:val="00065307"/>
    <w:rsid w:val="0006602E"/>
    <w:rsid w:val="000752B2"/>
    <w:rsid w:val="00083D65"/>
    <w:rsid w:val="000843F6"/>
    <w:rsid w:val="00094839"/>
    <w:rsid w:val="000A1478"/>
    <w:rsid w:val="000A2B4D"/>
    <w:rsid w:val="000A5D30"/>
    <w:rsid w:val="000A5EEB"/>
    <w:rsid w:val="000A7172"/>
    <w:rsid w:val="000B12A0"/>
    <w:rsid w:val="000B19F5"/>
    <w:rsid w:val="000C2CB9"/>
    <w:rsid w:val="000D1D84"/>
    <w:rsid w:val="0011128E"/>
    <w:rsid w:val="00120662"/>
    <w:rsid w:val="00125ECF"/>
    <w:rsid w:val="00133F71"/>
    <w:rsid w:val="001364A1"/>
    <w:rsid w:val="00144E54"/>
    <w:rsid w:val="00154AD2"/>
    <w:rsid w:val="00156C9C"/>
    <w:rsid w:val="001577C9"/>
    <w:rsid w:val="00162C5E"/>
    <w:rsid w:val="00163924"/>
    <w:rsid w:val="00173C0B"/>
    <w:rsid w:val="001818A0"/>
    <w:rsid w:val="001860EF"/>
    <w:rsid w:val="00192318"/>
    <w:rsid w:val="001942A7"/>
    <w:rsid w:val="00197213"/>
    <w:rsid w:val="001A4177"/>
    <w:rsid w:val="001A4306"/>
    <w:rsid w:val="001A61EA"/>
    <w:rsid w:val="001B5587"/>
    <w:rsid w:val="001B583A"/>
    <w:rsid w:val="001C64B7"/>
    <w:rsid w:val="001D03C1"/>
    <w:rsid w:val="001D12FD"/>
    <w:rsid w:val="001D29C5"/>
    <w:rsid w:val="001E1BFA"/>
    <w:rsid w:val="001E74D0"/>
    <w:rsid w:val="001E799D"/>
    <w:rsid w:val="001F083F"/>
    <w:rsid w:val="001F131F"/>
    <w:rsid w:val="001F56A5"/>
    <w:rsid w:val="001F7527"/>
    <w:rsid w:val="001F7C09"/>
    <w:rsid w:val="00200CC3"/>
    <w:rsid w:val="002042D0"/>
    <w:rsid w:val="00221640"/>
    <w:rsid w:val="00240510"/>
    <w:rsid w:val="002417D1"/>
    <w:rsid w:val="0025123C"/>
    <w:rsid w:val="00253D5B"/>
    <w:rsid w:val="00280159"/>
    <w:rsid w:val="00280ADA"/>
    <w:rsid w:val="00295F5F"/>
    <w:rsid w:val="002B4074"/>
    <w:rsid w:val="002C6159"/>
    <w:rsid w:val="002C6E88"/>
    <w:rsid w:val="002D0084"/>
    <w:rsid w:val="002D69DF"/>
    <w:rsid w:val="002E6BB6"/>
    <w:rsid w:val="002F6C07"/>
    <w:rsid w:val="003033CC"/>
    <w:rsid w:val="00304733"/>
    <w:rsid w:val="0031384B"/>
    <w:rsid w:val="00322E63"/>
    <w:rsid w:val="0033061F"/>
    <w:rsid w:val="00330D3C"/>
    <w:rsid w:val="00331837"/>
    <w:rsid w:val="00335F3E"/>
    <w:rsid w:val="00340FEA"/>
    <w:rsid w:val="00344E23"/>
    <w:rsid w:val="00347674"/>
    <w:rsid w:val="0035000C"/>
    <w:rsid w:val="003525A0"/>
    <w:rsid w:val="0035379C"/>
    <w:rsid w:val="00364CB0"/>
    <w:rsid w:val="00365C22"/>
    <w:rsid w:val="00391F10"/>
    <w:rsid w:val="003933FE"/>
    <w:rsid w:val="003B1857"/>
    <w:rsid w:val="003B52DB"/>
    <w:rsid w:val="003B589D"/>
    <w:rsid w:val="003C11DF"/>
    <w:rsid w:val="003C4181"/>
    <w:rsid w:val="003D06A2"/>
    <w:rsid w:val="003D12E6"/>
    <w:rsid w:val="003D49DB"/>
    <w:rsid w:val="003D53F1"/>
    <w:rsid w:val="003D7903"/>
    <w:rsid w:val="003E15AD"/>
    <w:rsid w:val="003E4021"/>
    <w:rsid w:val="003E4780"/>
    <w:rsid w:val="00403253"/>
    <w:rsid w:val="004037CA"/>
    <w:rsid w:val="00407067"/>
    <w:rsid w:val="004156C0"/>
    <w:rsid w:val="00416EA7"/>
    <w:rsid w:val="004170A1"/>
    <w:rsid w:val="004244F5"/>
    <w:rsid w:val="00430636"/>
    <w:rsid w:val="00436F7E"/>
    <w:rsid w:val="00443955"/>
    <w:rsid w:val="00443C77"/>
    <w:rsid w:val="00445C58"/>
    <w:rsid w:val="00446135"/>
    <w:rsid w:val="00446E91"/>
    <w:rsid w:val="004503F2"/>
    <w:rsid w:val="00455C88"/>
    <w:rsid w:val="00456DD4"/>
    <w:rsid w:val="00462F56"/>
    <w:rsid w:val="0046548D"/>
    <w:rsid w:val="0047488D"/>
    <w:rsid w:val="00480AD1"/>
    <w:rsid w:val="00494BCB"/>
    <w:rsid w:val="004B62C5"/>
    <w:rsid w:val="004C342C"/>
    <w:rsid w:val="004C5866"/>
    <w:rsid w:val="004C715C"/>
    <w:rsid w:val="004D49BC"/>
    <w:rsid w:val="004D4DCE"/>
    <w:rsid w:val="004D5CA3"/>
    <w:rsid w:val="00500981"/>
    <w:rsid w:val="00504428"/>
    <w:rsid w:val="0050779F"/>
    <w:rsid w:val="005100FE"/>
    <w:rsid w:val="00521DD7"/>
    <w:rsid w:val="005247E9"/>
    <w:rsid w:val="005249F1"/>
    <w:rsid w:val="00527548"/>
    <w:rsid w:val="00527DC2"/>
    <w:rsid w:val="00533124"/>
    <w:rsid w:val="005432B5"/>
    <w:rsid w:val="0054351D"/>
    <w:rsid w:val="00547B2F"/>
    <w:rsid w:val="00550E60"/>
    <w:rsid w:val="0055227A"/>
    <w:rsid w:val="005652FB"/>
    <w:rsid w:val="0057195E"/>
    <w:rsid w:val="005806E0"/>
    <w:rsid w:val="00580E1E"/>
    <w:rsid w:val="00592225"/>
    <w:rsid w:val="00594FE4"/>
    <w:rsid w:val="005B0983"/>
    <w:rsid w:val="005B1D33"/>
    <w:rsid w:val="005B3390"/>
    <w:rsid w:val="005B6A22"/>
    <w:rsid w:val="005C491F"/>
    <w:rsid w:val="005C6E73"/>
    <w:rsid w:val="005C720F"/>
    <w:rsid w:val="005C7758"/>
    <w:rsid w:val="005D6EC1"/>
    <w:rsid w:val="005D6FAE"/>
    <w:rsid w:val="005E0A00"/>
    <w:rsid w:val="005E0DDE"/>
    <w:rsid w:val="005F0155"/>
    <w:rsid w:val="005F6814"/>
    <w:rsid w:val="00601693"/>
    <w:rsid w:val="006151DD"/>
    <w:rsid w:val="0061631B"/>
    <w:rsid w:val="00623309"/>
    <w:rsid w:val="006269AB"/>
    <w:rsid w:val="00632187"/>
    <w:rsid w:val="00636148"/>
    <w:rsid w:val="00650D10"/>
    <w:rsid w:val="00661EB4"/>
    <w:rsid w:val="00663C4F"/>
    <w:rsid w:val="00663EC2"/>
    <w:rsid w:val="0066691A"/>
    <w:rsid w:val="006760CA"/>
    <w:rsid w:val="006822C5"/>
    <w:rsid w:val="00682996"/>
    <w:rsid w:val="00695B12"/>
    <w:rsid w:val="006976C0"/>
    <w:rsid w:val="00697FCD"/>
    <w:rsid w:val="006C59A9"/>
    <w:rsid w:val="006C6C33"/>
    <w:rsid w:val="006D2672"/>
    <w:rsid w:val="006D5C13"/>
    <w:rsid w:val="006E5E81"/>
    <w:rsid w:val="006F49A2"/>
    <w:rsid w:val="006F5848"/>
    <w:rsid w:val="006F710B"/>
    <w:rsid w:val="006F7422"/>
    <w:rsid w:val="00701773"/>
    <w:rsid w:val="00702A5D"/>
    <w:rsid w:val="00703A82"/>
    <w:rsid w:val="0071111E"/>
    <w:rsid w:val="007131EB"/>
    <w:rsid w:val="00715CAC"/>
    <w:rsid w:val="00720B4D"/>
    <w:rsid w:val="0073769F"/>
    <w:rsid w:val="00743263"/>
    <w:rsid w:val="00753B8B"/>
    <w:rsid w:val="00754F23"/>
    <w:rsid w:val="00760D97"/>
    <w:rsid w:val="00761C25"/>
    <w:rsid w:val="0076591D"/>
    <w:rsid w:val="007662A1"/>
    <w:rsid w:val="00770126"/>
    <w:rsid w:val="00773E7E"/>
    <w:rsid w:val="0077622E"/>
    <w:rsid w:val="0079222C"/>
    <w:rsid w:val="0079303A"/>
    <w:rsid w:val="00794B27"/>
    <w:rsid w:val="007A35AC"/>
    <w:rsid w:val="007A7381"/>
    <w:rsid w:val="007B286B"/>
    <w:rsid w:val="007B5EAC"/>
    <w:rsid w:val="007C3CAE"/>
    <w:rsid w:val="007C4E90"/>
    <w:rsid w:val="007C65BB"/>
    <w:rsid w:val="007E07FC"/>
    <w:rsid w:val="007E280E"/>
    <w:rsid w:val="007E603D"/>
    <w:rsid w:val="007E7669"/>
    <w:rsid w:val="0080158B"/>
    <w:rsid w:val="0080171F"/>
    <w:rsid w:val="008022E8"/>
    <w:rsid w:val="00806893"/>
    <w:rsid w:val="00811C53"/>
    <w:rsid w:val="0082168A"/>
    <w:rsid w:val="00821E0F"/>
    <w:rsid w:val="00825C0C"/>
    <w:rsid w:val="00830130"/>
    <w:rsid w:val="00830418"/>
    <w:rsid w:val="00832363"/>
    <w:rsid w:val="0083245A"/>
    <w:rsid w:val="00833F3D"/>
    <w:rsid w:val="00834002"/>
    <w:rsid w:val="008367D7"/>
    <w:rsid w:val="0084585F"/>
    <w:rsid w:val="00845B0D"/>
    <w:rsid w:val="00846024"/>
    <w:rsid w:val="00846367"/>
    <w:rsid w:val="00853464"/>
    <w:rsid w:val="00853AEF"/>
    <w:rsid w:val="00857B33"/>
    <w:rsid w:val="0086031A"/>
    <w:rsid w:val="00867BA1"/>
    <w:rsid w:val="00880AEF"/>
    <w:rsid w:val="00883788"/>
    <w:rsid w:val="0089010A"/>
    <w:rsid w:val="008A125F"/>
    <w:rsid w:val="008A5483"/>
    <w:rsid w:val="008C0A80"/>
    <w:rsid w:val="008C61FB"/>
    <w:rsid w:val="008D4717"/>
    <w:rsid w:val="008E310B"/>
    <w:rsid w:val="008E4CC8"/>
    <w:rsid w:val="008F3D72"/>
    <w:rsid w:val="008F425B"/>
    <w:rsid w:val="008F5F43"/>
    <w:rsid w:val="009013A9"/>
    <w:rsid w:val="009027CF"/>
    <w:rsid w:val="00905ADA"/>
    <w:rsid w:val="00911EFA"/>
    <w:rsid w:val="009231A8"/>
    <w:rsid w:val="00924210"/>
    <w:rsid w:val="00927AF7"/>
    <w:rsid w:val="00931404"/>
    <w:rsid w:val="009321F9"/>
    <w:rsid w:val="0094023E"/>
    <w:rsid w:val="00945402"/>
    <w:rsid w:val="00950FD5"/>
    <w:rsid w:val="0096449E"/>
    <w:rsid w:val="009646F4"/>
    <w:rsid w:val="0096638A"/>
    <w:rsid w:val="00967062"/>
    <w:rsid w:val="00967AD1"/>
    <w:rsid w:val="00971A74"/>
    <w:rsid w:val="00973667"/>
    <w:rsid w:val="00977378"/>
    <w:rsid w:val="00990760"/>
    <w:rsid w:val="00992EA1"/>
    <w:rsid w:val="009969C0"/>
    <w:rsid w:val="00996D79"/>
    <w:rsid w:val="009A1EA4"/>
    <w:rsid w:val="009A34FB"/>
    <w:rsid w:val="009B3CC5"/>
    <w:rsid w:val="009C21A9"/>
    <w:rsid w:val="009D2139"/>
    <w:rsid w:val="009D3168"/>
    <w:rsid w:val="009D4359"/>
    <w:rsid w:val="009D7873"/>
    <w:rsid w:val="009E1E6C"/>
    <w:rsid w:val="009E3969"/>
    <w:rsid w:val="009E3998"/>
    <w:rsid w:val="009F17C6"/>
    <w:rsid w:val="009F1EB5"/>
    <w:rsid w:val="009F32E3"/>
    <w:rsid w:val="009F471E"/>
    <w:rsid w:val="009F64A9"/>
    <w:rsid w:val="00A03371"/>
    <w:rsid w:val="00A073E9"/>
    <w:rsid w:val="00A12926"/>
    <w:rsid w:val="00A1586C"/>
    <w:rsid w:val="00A315BD"/>
    <w:rsid w:val="00A33566"/>
    <w:rsid w:val="00A43579"/>
    <w:rsid w:val="00A47C0C"/>
    <w:rsid w:val="00A5061F"/>
    <w:rsid w:val="00A51A8B"/>
    <w:rsid w:val="00A56BB3"/>
    <w:rsid w:val="00A63FEE"/>
    <w:rsid w:val="00A65BA9"/>
    <w:rsid w:val="00A71F12"/>
    <w:rsid w:val="00A8254A"/>
    <w:rsid w:val="00A84343"/>
    <w:rsid w:val="00A93985"/>
    <w:rsid w:val="00AA011F"/>
    <w:rsid w:val="00AA1C86"/>
    <w:rsid w:val="00AA2781"/>
    <w:rsid w:val="00AA396B"/>
    <w:rsid w:val="00AB25E3"/>
    <w:rsid w:val="00AB54CE"/>
    <w:rsid w:val="00AC2CD5"/>
    <w:rsid w:val="00AC67BB"/>
    <w:rsid w:val="00AD0292"/>
    <w:rsid w:val="00AD09DE"/>
    <w:rsid w:val="00AD3900"/>
    <w:rsid w:val="00AD5F17"/>
    <w:rsid w:val="00AD6719"/>
    <w:rsid w:val="00AF0DCC"/>
    <w:rsid w:val="00AF61A4"/>
    <w:rsid w:val="00B05379"/>
    <w:rsid w:val="00B05486"/>
    <w:rsid w:val="00B06881"/>
    <w:rsid w:val="00B124D6"/>
    <w:rsid w:val="00B145F2"/>
    <w:rsid w:val="00B1531C"/>
    <w:rsid w:val="00B212F6"/>
    <w:rsid w:val="00B24C65"/>
    <w:rsid w:val="00B32DEE"/>
    <w:rsid w:val="00B4064A"/>
    <w:rsid w:val="00B561CB"/>
    <w:rsid w:val="00B5620D"/>
    <w:rsid w:val="00B57DFA"/>
    <w:rsid w:val="00B6039A"/>
    <w:rsid w:val="00B60713"/>
    <w:rsid w:val="00B62E53"/>
    <w:rsid w:val="00B63E9F"/>
    <w:rsid w:val="00B70623"/>
    <w:rsid w:val="00B75AD2"/>
    <w:rsid w:val="00B764B1"/>
    <w:rsid w:val="00B82DE3"/>
    <w:rsid w:val="00B83354"/>
    <w:rsid w:val="00B85D79"/>
    <w:rsid w:val="00B9752F"/>
    <w:rsid w:val="00BA554C"/>
    <w:rsid w:val="00BA73CD"/>
    <w:rsid w:val="00BB0338"/>
    <w:rsid w:val="00BB38A9"/>
    <w:rsid w:val="00BC1659"/>
    <w:rsid w:val="00BC1E28"/>
    <w:rsid w:val="00BD22D9"/>
    <w:rsid w:val="00BE3B41"/>
    <w:rsid w:val="00BE57F5"/>
    <w:rsid w:val="00BE6185"/>
    <w:rsid w:val="00BE7634"/>
    <w:rsid w:val="00BE7D47"/>
    <w:rsid w:val="00BF04D2"/>
    <w:rsid w:val="00BF2330"/>
    <w:rsid w:val="00BF3C91"/>
    <w:rsid w:val="00C0335B"/>
    <w:rsid w:val="00C054B0"/>
    <w:rsid w:val="00C07274"/>
    <w:rsid w:val="00C13F26"/>
    <w:rsid w:val="00C22CBB"/>
    <w:rsid w:val="00C23777"/>
    <w:rsid w:val="00C25B8E"/>
    <w:rsid w:val="00C27A64"/>
    <w:rsid w:val="00C30C5A"/>
    <w:rsid w:val="00C34010"/>
    <w:rsid w:val="00C3583E"/>
    <w:rsid w:val="00C525CA"/>
    <w:rsid w:val="00C6266C"/>
    <w:rsid w:val="00C628D9"/>
    <w:rsid w:val="00C65139"/>
    <w:rsid w:val="00C72480"/>
    <w:rsid w:val="00C80855"/>
    <w:rsid w:val="00C97429"/>
    <w:rsid w:val="00CA32DC"/>
    <w:rsid w:val="00CB0FCC"/>
    <w:rsid w:val="00CB2AA0"/>
    <w:rsid w:val="00CB2ECA"/>
    <w:rsid w:val="00CB3DF7"/>
    <w:rsid w:val="00CB41DB"/>
    <w:rsid w:val="00CC771E"/>
    <w:rsid w:val="00CD00DD"/>
    <w:rsid w:val="00CD3B46"/>
    <w:rsid w:val="00CE3087"/>
    <w:rsid w:val="00CE4CBE"/>
    <w:rsid w:val="00CF200E"/>
    <w:rsid w:val="00CF4CCF"/>
    <w:rsid w:val="00D000CB"/>
    <w:rsid w:val="00D040A8"/>
    <w:rsid w:val="00D12197"/>
    <w:rsid w:val="00D13B1C"/>
    <w:rsid w:val="00D15C9F"/>
    <w:rsid w:val="00D16425"/>
    <w:rsid w:val="00D23634"/>
    <w:rsid w:val="00D316C0"/>
    <w:rsid w:val="00D46A4D"/>
    <w:rsid w:val="00D47875"/>
    <w:rsid w:val="00D52165"/>
    <w:rsid w:val="00D669C6"/>
    <w:rsid w:val="00D76692"/>
    <w:rsid w:val="00D768B7"/>
    <w:rsid w:val="00D85557"/>
    <w:rsid w:val="00D94214"/>
    <w:rsid w:val="00D954BD"/>
    <w:rsid w:val="00D9596E"/>
    <w:rsid w:val="00DA12F2"/>
    <w:rsid w:val="00DA1E7C"/>
    <w:rsid w:val="00DA1F28"/>
    <w:rsid w:val="00DA28AB"/>
    <w:rsid w:val="00DA5DFC"/>
    <w:rsid w:val="00DA6971"/>
    <w:rsid w:val="00DB06F1"/>
    <w:rsid w:val="00DB1A5F"/>
    <w:rsid w:val="00DB43C6"/>
    <w:rsid w:val="00DB6F72"/>
    <w:rsid w:val="00DC3B68"/>
    <w:rsid w:val="00DD23A1"/>
    <w:rsid w:val="00DD3821"/>
    <w:rsid w:val="00DD3A99"/>
    <w:rsid w:val="00DE0B3B"/>
    <w:rsid w:val="00DE490E"/>
    <w:rsid w:val="00DE4EC1"/>
    <w:rsid w:val="00DF003D"/>
    <w:rsid w:val="00DF110E"/>
    <w:rsid w:val="00DF32A9"/>
    <w:rsid w:val="00E00CE8"/>
    <w:rsid w:val="00E02E4C"/>
    <w:rsid w:val="00E035C2"/>
    <w:rsid w:val="00E14305"/>
    <w:rsid w:val="00E163D9"/>
    <w:rsid w:val="00E23581"/>
    <w:rsid w:val="00E23C1E"/>
    <w:rsid w:val="00E265A2"/>
    <w:rsid w:val="00E31778"/>
    <w:rsid w:val="00E37BE9"/>
    <w:rsid w:val="00E44BAB"/>
    <w:rsid w:val="00E4632F"/>
    <w:rsid w:val="00E56127"/>
    <w:rsid w:val="00E563A5"/>
    <w:rsid w:val="00E56924"/>
    <w:rsid w:val="00E573C7"/>
    <w:rsid w:val="00E67D90"/>
    <w:rsid w:val="00E719FB"/>
    <w:rsid w:val="00E76745"/>
    <w:rsid w:val="00E916C6"/>
    <w:rsid w:val="00E93BDA"/>
    <w:rsid w:val="00E93C23"/>
    <w:rsid w:val="00E93EC3"/>
    <w:rsid w:val="00E94234"/>
    <w:rsid w:val="00EA25A0"/>
    <w:rsid w:val="00EA5AC4"/>
    <w:rsid w:val="00EA5B6B"/>
    <w:rsid w:val="00EB2F22"/>
    <w:rsid w:val="00EB399B"/>
    <w:rsid w:val="00EC0A47"/>
    <w:rsid w:val="00EC33D5"/>
    <w:rsid w:val="00ED03E5"/>
    <w:rsid w:val="00ED1267"/>
    <w:rsid w:val="00ED4010"/>
    <w:rsid w:val="00ED522A"/>
    <w:rsid w:val="00ED668D"/>
    <w:rsid w:val="00EF3048"/>
    <w:rsid w:val="00EF3A3A"/>
    <w:rsid w:val="00EF4AFB"/>
    <w:rsid w:val="00EF54E8"/>
    <w:rsid w:val="00EF56DE"/>
    <w:rsid w:val="00EF5C08"/>
    <w:rsid w:val="00F00C9C"/>
    <w:rsid w:val="00F015C7"/>
    <w:rsid w:val="00F0182D"/>
    <w:rsid w:val="00F02E84"/>
    <w:rsid w:val="00F10BA3"/>
    <w:rsid w:val="00F16B2F"/>
    <w:rsid w:val="00F22B70"/>
    <w:rsid w:val="00F37474"/>
    <w:rsid w:val="00F37B7B"/>
    <w:rsid w:val="00F4246F"/>
    <w:rsid w:val="00F45114"/>
    <w:rsid w:val="00F50586"/>
    <w:rsid w:val="00F5699C"/>
    <w:rsid w:val="00F67312"/>
    <w:rsid w:val="00F67A0D"/>
    <w:rsid w:val="00F72A4E"/>
    <w:rsid w:val="00F77769"/>
    <w:rsid w:val="00F82D05"/>
    <w:rsid w:val="00F93454"/>
    <w:rsid w:val="00F9422A"/>
    <w:rsid w:val="00F97800"/>
    <w:rsid w:val="00FA100B"/>
    <w:rsid w:val="00FA688F"/>
    <w:rsid w:val="00FB3597"/>
    <w:rsid w:val="00FB7C67"/>
    <w:rsid w:val="00FC5CDC"/>
    <w:rsid w:val="00FD10A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4ED0"/>
  <w15:chartTrackingRefBased/>
  <w15:docId w15:val="{59021C22-F5F4-4738-B7B2-A705391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4BD"/>
    <w:pPr>
      <w:keepNext/>
      <w:keepLines/>
      <w:spacing w:before="240" w:after="0"/>
      <w:outlineLvl w:val="0"/>
    </w:pPr>
    <w:rPr>
      <w:rFonts w:ascii="Vinci Sans" w:eastAsiaTheme="majorEastAsia" w:hAnsi="Vinci San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4A"/>
    <w:pPr>
      <w:keepNext/>
      <w:keepLines/>
      <w:spacing w:before="40" w:after="0"/>
      <w:outlineLvl w:val="1"/>
    </w:pPr>
    <w:rPr>
      <w:rFonts w:ascii="Vinci Sans" w:eastAsiaTheme="majorEastAsia" w:hAnsi="Vinci Sans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BD"/>
    <w:rPr>
      <w:rFonts w:ascii="Vinci Sans" w:eastAsiaTheme="majorEastAsia" w:hAnsi="Vinci Sans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64A"/>
    <w:rPr>
      <w:rFonts w:ascii="Vinci Sans" w:eastAsiaTheme="majorEastAsia" w:hAnsi="Vinci Sans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90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C0"/>
  </w:style>
  <w:style w:type="paragraph" w:styleId="Footer">
    <w:name w:val="footer"/>
    <w:basedOn w:val="Normal"/>
    <w:link w:val="FooterChar"/>
    <w:uiPriority w:val="99"/>
    <w:unhideWhenUsed/>
    <w:rsid w:val="0041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C0"/>
  </w:style>
  <w:style w:type="paragraph" w:customStyle="1" w:styleId="Default">
    <w:name w:val="Default"/>
    <w:rsid w:val="0053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5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227A"/>
    <w:pPr>
      <w:outlineLvl w:val="9"/>
    </w:pPr>
    <w:rPr>
      <w:rFonts w:asciiTheme="majorHAnsi" w:hAnsiTheme="majorHAnsi"/>
      <w:color w:val="2E74B5" w:themeColor="accent1" w:themeShade="BF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55227A"/>
    <w:pPr>
      <w:spacing w:after="100"/>
      <w:ind w:left="220"/>
    </w:pPr>
    <w:rPr>
      <w:rFonts w:eastAsiaTheme="minorEastAsia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4D4DCE"/>
    <w:pPr>
      <w:tabs>
        <w:tab w:val="left" w:pos="440"/>
        <w:tab w:val="right" w:leader="dot" w:pos="9062"/>
      </w:tabs>
      <w:spacing w:after="100"/>
    </w:pPr>
    <w:rPr>
      <w:rFonts w:eastAsiaTheme="minorEastAsia" w:cs="Times New Roman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55227A"/>
    <w:pPr>
      <w:spacing w:after="100"/>
      <w:ind w:left="440"/>
    </w:pPr>
    <w:rPr>
      <w:rFonts w:eastAsiaTheme="minorEastAsia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5522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AF7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71A7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F5F4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098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1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86C3A2AF6941678B5056D51636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8465-EBD3-48E6-BAC7-496EAC743AAB}"/>
      </w:docPartPr>
      <w:docPartBody>
        <w:p w:rsidR="007A1FFB" w:rsidRDefault="00C20DAF" w:rsidP="00C20DAF">
          <w:pPr>
            <w:pStyle w:val="4A86C3A2AF6941678B5056D5163630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AF"/>
    <w:rsid w:val="00064554"/>
    <w:rsid w:val="004C19AE"/>
    <w:rsid w:val="0078491E"/>
    <w:rsid w:val="007A1FFB"/>
    <w:rsid w:val="007F2F96"/>
    <w:rsid w:val="00A8478F"/>
    <w:rsid w:val="00B362BB"/>
    <w:rsid w:val="00C20DAF"/>
    <w:rsid w:val="00F50532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86C3A2AF6941678B5056D5163630F5">
    <w:name w:val="4A86C3A2AF6941678B5056D5163630F5"/>
    <w:rsid w:val="00C20DAF"/>
  </w:style>
  <w:style w:type="paragraph" w:customStyle="1" w:styleId="62A2D5A46AC247659773841E218FF9BE">
    <w:name w:val="62A2D5A46AC247659773841E218FF9BE"/>
    <w:rsid w:val="00C20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64C4-23C8-485A-AE41-6E2C3F72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VINCI Concessions</Company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CARVILLE Adrien</dc:creator>
  <cp:keywords/>
  <dc:description/>
  <cp:lastModifiedBy>Mirko Vujadinović</cp:lastModifiedBy>
  <cp:revision>2</cp:revision>
  <cp:lastPrinted>2021-03-09T13:14:00Z</cp:lastPrinted>
  <dcterms:created xsi:type="dcterms:W3CDTF">2021-03-10T11:28:00Z</dcterms:created>
  <dcterms:modified xsi:type="dcterms:W3CDTF">2021-03-10T11:28:00Z</dcterms:modified>
</cp:coreProperties>
</file>